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9C615" w14:textId="7E674185" w:rsidR="00CC0D3E" w:rsidRPr="00A57FD6" w:rsidRDefault="00CC0D3E" w:rsidP="00F85738">
      <w:pPr>
        <w:pStyle w:val="CRCoverPage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72339">
        <w:rPr>
          <w:b/>
          <w:noProof/>
          <w:sz w:val="24"/>
        </w:rPr>
        <w:t xml:space="preserve">     </w:t>
      </w:r>
      <w:r w:rsidRPr="00A32104">
        <w:rPr>
          <w:b/>
          <w:noProof/>
          <w:sz w:val="24"/>
        </w:rPr>
        <w:t>R1-22</w:t>
      </w:r>
      <w:r w:rsidR="00B72339">
        <w:rPr>
          <w:b/>
          <w:noProof/>
          <w:sz w:val="24"/>
        </w:rPr>
        <w:t>12091</w:t>
      </w:r>
    </w:p>
    <w:p w14:paraId="4060E06E" w14:textId="77777777" w:rsidR="00CC0D3E" w:rsidRPr="00934388" w:rsidRDefault="00CC0D3E" w:rsidP="00CC0D3E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4"/>
        </w:rPr>
      </w:pPr>
      <w:r w:rsidRPr="00934388">
        <w:rPr>
          <w:rFonts w:ascii="Arial" w:hAnsi="Arial"/>
          <w:b/>
          <w:sz w:val="24"/>
          <w:szCs w:val="24"/>
        </w:rPr>
        <w:t>Toulouse, France, November 14th – 18th,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556ACC7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700EF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4E7AD9A1" w:rsidR="001E41F3" w:rsidRPr="00DF06DE" w:rsidRDefault="00AA1D20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0384F6B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A71D59">
              <w:rPr>
                <w:b/>
                <w:noProof/>
                <w:sz w:val="28"/>
              </w:rPr>
              <w:t>3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0D90AEEF" w:rsidR="001E41F3" w:rsidRPr="00DF06DE" w:rsidRDefault="007A03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A0346">
              <w:t xml:space="preserve">Draft CR on </w:t>
            </w:r>
            <w:r w:rsidR="00700EF4">
              <w:t>PDSCH processing time</w:t>
            </w:r>
            <w:r w:rsidR="006A0D98">
              <w:t xml:space="preserve"> required </w:t>
            </w:r>
            <w:r w:rsidR="007021D5">
              <w:t>to select PUCCH for</w:t>
            </w:r>
            <w:r w:rsidR="006A0D98">
              <w:t xml:space="preserve"> NACK-only mode2 based </w:t>
            </w:r>
            <w:r w:rsidR="007021D5">
              <w:t xml:space="preserve">multicast </w:t>
            </w:r>
            <w:r w:rsidR="006A0D98">
              <w:t>feedback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8199BC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98091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r w:rsidR="005D6161">
              <w:fldChar w:fldCharType="begin"/>
            </w:r>
            <w:r w:rsidR="005D6161">
              <w:instrText xml:space="preserve"> DOCPROPERTY  RelatedWis  \* MERGEFORMAT </w:instrText>
            </w:r>
            <w:r w:rsidR="005D6161">
              <w:fldChar w:fldCharType="separate"/>
            </w:r>
            <w:r w:rsidR="00F94B76">
              <w:rPr>
                <w:noProof/>
              </w:rPr>
              <w:t>NR_MBS-Core</w:t>
            </w:r>
            <w:r w:rsidR="005D6161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4AA30725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CC0D3E">
              <w:t>11</w:t>
            </w:r>
            <w:r w:rsidR="0045090A">
              <w:t>-</w:t>
            </w:r>
            <w:r w:rsidR="00CC0D3E">
              <w:t>07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C05AD" w14:textId="449BC8A2" w:rsidR="00536360" w:rsidRDefault="007D3E1D" w:rsidP="00536360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For NACK-only mode2 based feedback, if the UE is configured with PUCCH resources </w:t>
            </w:r>
            <w:r w:rsidR="008157EC">
              <w:rPr>
                <w:iCs/>
                <w:lang w:eastAsia="zh-CN"/>
              </w:rPr>
              <w:t xml:space="preserve">with different PRBs, the </w:t>
            </w:r>
            <w:r w:rsidR="004C1CEA">
              <w:rPr>
                <w:iCs/>
                <w:lang w:eastAsia="zh-CN"/>
              </w:rPr>
              <w:t xml:space="preserve">legacy </w:t>
            </w:r>
            <w:r w:rsidR="008157EC">
              <w:rPr>
                <w:iCs/>
                <w:lang w:eastAsia="zh-CN"/>
              </w:rPr>
              <w:t>PDSCH processing procedure time</w:t>
            </w:r>
            <w:r w:rsidR="00765546">
              <w:rPr>
                <w:iCs/>
                <w:lang w:eastAsia="zh-CN"/>
              </w:rPr>
              <w:t xml:space="preserve"> of legacy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Proc,1</m:t>
                  </m:r>
                </m:sub>
              </m:sSub>
            </m:oMath>
            <w:r w:rsidR="008157EC">
              <w:rPr>
                <w:iCs/>
                <w:lang w:eastAsia="zh-CN"/>
              </w:rPr>
              <w:t xml:space="preserve"> </w:t>
            </w:r>
            <w:r w:rsidR="008134F8">
              <w:rPr>
                <w:iCs/>
                <w:lang w:eastAsia="zh-CN"/>
              </w:rPr>
              <w:t>needs to be extended</w:t>
            </w:r>
            <w:r w:rsidR="00AC0188">
              <w:rPr>
                <w:iCs/>
                <w:lang w:eastAsia="zh-CN"/>
              </w:rPr>
              <w:t xml:space="preserve"> because </w:t>
            </w:r>
            <w:r w:rsidR="00765546">
              <w:rPr>
                <w:iCs/>
                <w:lang w:eastAsia="zh-CN"/>
              </w:rPr>
              <w:t xml:space="preserve">the UE </w:t>
            </w:r>
            <w:r w:rsidR="007A7397">
              <w:rPr>
                <w:iCs/>
                <w:lang w:eastAsia="zh-CN"/>
              </w:rPr>
              <w:t>cannot determine the PUCCH PRB location until the</w:t>
            </w:r>
            <w:r w:rsidR="00765FCD">
              <w:rPr>
                <w:iCs/>
                <w:lang w:eastAsia="zh-CN"/>
              </w:rPr>
              <w:t xml:space="preserve"> process of</w:t>
            </w:r>
            <w:r w:rsidR="007A7397">
              <w:rPr>
                <w:iCs/>
                <w:lang w:eastAsia="zh-CN"/>
              </w:rPr>
              <w:t xml:space="preserve"> multicast PDSCH</w:t>
            </w:r>
            <w:r w:rsidR="008157EC">
              <w:rPr>
                <w:iCs/>
                <w:lang w:eastAsia="zh-CN"/>
              </w:rPr>
              <w:t xml:space="preserve"> </w:t>
            </w:r>
            <w:r w:rsidR="00765FCD">
              <w:rPr>
                <w:iCs/>
                <w:lang w:eastAsia="zh-CN"/>
              </w:rPr>
              <w:t xml:space="preserve">reception </w:t>
            </w:r>
            <w:r w:rsidR="007A7397">
              <w:rPr>
                <w:iCs/>
                <w:lang w:eastAsia="zh-CN"/>
              </w:rPr>
              <w:t>is</w:t>
            </w:r>
            <w:r w:rsidR="00765FCD">
              <w:rPr>
                <w:iCs/>
                <w:lang w:eastAsia="zh-CN"/>
              </w:rPr>
              <w:t xml:space="preserve"> finished</w:t>
            </w:r>
            <w:r w:rsidR="00E9038E">
              <w:rPr>
                <w:iCs/>
                <w:lang w:eastAsia="zh-CN"/>
              </w:rPr>
              <w:t>.</w:t>
            </w:r>
          </w:p>
          <w:p w14:paraId="51261C31" w14:textId="647E4C4C" w:rsidR="008A5FB9" w:rsidRDefault="008A5FB9" w:rsidP="00765FCD">
            <w:pPr>
              <w:pStyle w:val="CRCoverPage"/>
              <w:ind w:left="100"/>
              <w:rPr>
                <w:noProof/>
              </w:rPr>
            </w:pP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A711" w14:textId="06374454" w:rsidR="00765FCD" w:rsidRPr="009502B7" w:rsidRDefault="00A10F3B" w:rsidP="00765FCD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noProof/>
              </w:rPr>
              <w:t>Extend</w:t>
            </w:r>
            <w:r w:rsidR="001E786D" w:rsidRPr="001E786D">
              <w:rPr>
                <w:noProof/>
              </w:rPr>
              <w:t xml:space="preserve"> </w:t>
            </w:r>
            <w:r w:rsidR="00CC69AF">
              <w:rPr>
                <w:noProof/>
              </w:rPr>
              <w:t xml:space="preserve">the </w:t>
            </w:r>
            <w:r>
              <w:rPr>
                <w:noProof/>
              </w:rPr>
              <w:t xml:space="preserve">PDSCH processing procedure time </w:t>
            </w:r>
            <w:r w:rsidR="00765FCD">
              <w:rPr>
                <w:iCs/>
                <w:lang w:eastAsia="zh-CN"/>
              </w:rPr>
              <w:t xml:space="preserve">by adding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</m:oMath>
            <w:r w:rsidR="00765FCD" w:rsidRPr="009502B7">
              <w:rPr>
                <w:iCs/>
                <w:lang w:eastAsia="zh-CN"/>
              </w:rPr>
              <w:t xml:space="preserve"> into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Proc,1</m:t>
                  </m:r>
                </m:sub>
              </m:sSub>
            </m:oMath>
            <w:r w:rsidR="00765FCD" w:rsidRPr="009502B7">
              <w:rPr>
                <w:iCs/>
                <w:lang w:eastAsia="zh-CN"/>
              </w:rPr>
              <w:t xml:space="preserve"> as follows:</w:t>
            </w:r>
          </w:p>
          <w:p w14:paraId="050B379B" w14:textId="42563C1E" w:rsidR="00765FCD" w:rsidRDefault="005D6161" w:rsidP="004C1CEA">
            <w:pPr>
              <w:pStyle w:val="CRCoverPage"/>
              <w:ind w:left="100"/>
              <w:jc w:val="center"/>
              <w:rPr>
                <w:iCs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Proc,1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1,1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2048+144</m:t>
                  </m:r>
                </m:e>
              </m:d>
              <m:r>
                <w:rPr>
                  <w:rFonts w:ascii="Cambria Math" w:hAnsi="Cambria Math"/>
                  <w:lang w:eastAsia="zh-CN"/>
                </w:rPr>
                <m:t>∙ƙ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-μ</m:t>
                  </m:r>
                </m:sup>
              </m:sSup>
              <m:r>
                <w:rPr>
                  <w:rFonts w:ascii="Cambria Math" w:hAnsi="Cambria Math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ext</m:t>
                  </m:r>
                </m:sub>
              </m:sSub>
            </m:oMath>
            <w:r w:rsidR="00765FCD" w:rsidRPr="009502B7">
              <w:rPr>
                <w:iCs/>
                <w:lang w:eastAsia="zh-CN"/>
              </w:rPr>
              <w:t>,</w:t>
            </w:r>
          </w:p>
          <w:p w14:paraId="06C27861" w14:textId="5BF92CB6" w:rsidR="00CC69AF" w:rsidRPr="00765FCD" w:rsidRDefault="00765FCD" w:rsidP="00765FCD">
            <w:pPr>
              <w:pStyle w:val="CRCoverPage"/>
              <w:ind w:left="100"/>
              <w:rPr>
                <w:iCs/>
                <w:lang w:val="en-US" w:eastAsia="zh-CN"/>
              </w:rPr>
            </w:pPr>
            <w:r w:rsidRPr="009502B7">
              <w:rPr>
                <w:iCs/>
                <w:lang w:eastAsia="zh-CN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=N2</m:t>
              </m:r>
            </m:oMath>
            <w:r w:rsidRPr="009502B7">
              <w:rPr>
                <w:iCs/>
                <w:lang w:eastAsia="zh-CN"/>
              </w:rPr>
              <w:t xml:space="preserve"> </w:t>
            </w:r>
            <w:r w:rsidRPr="009502B7">
              <w:rPr>
                <w:rFonts w:hint="eastAsia"/>
                <w:iCs/>
                <w:lang w:eastAsia="zh-CN"/>
              </w:rPr>
              <w:t xml:space="preserve"> </w:t>
            </w:r>
            <w:r w:rsidR="00FF0928">
              <w:rPr>
                <w:iCs/>
                <w:lang w:eastAsia="zh-CN"/>
              </w:rPr>
              <w:t xml:space="preserve">when </w:t>
            </w:r>
            <w:r w:rsidR="00FF0928" w:rsidRPr="002727AD">
              <w:t xml:space="preserve">UE </w:t>
            </w:r>
            <w:r w:rsidR="00FF0928">
              <w:t xml:space="preserve">transmits the feedback configured with the </w:t>
            </w:r>
            <w:r w:rsidR="00FF0928" w:rsidRPr="0015622B">
              <w:t xml:space="preserve">second HARQ-ACK reporting mode </w:t>
            </w:r>
            <w:r w:rsidR="00FF0928">
              <w:t xml:space="preserve">for the multicast PDSCH on one of </w:t>
            </w:r>
            <w:r w:rsidR="00FF0928" w:rsidRPr="002727AD">
              <w:t xml:space="preserve">the PUCCH resources </w:t>
            </w:r>
            <w:r w:rsidR="00FF0928">
              <w:t xml:space="preserve">with </w:t>
            </w:r>
            <w:r w:rsidR="00FF0928" w:rsidRPr="00CE3B86">
              <w:t>different PRBs</w:t>
            </w:r>
            <w:r w:rsidR="00FF0928" w:rsidRPr="002D119C">
              <w:t xml:space="preserve"> </w:t>
            </w:r>
            <w:r w:rsidR="00FF0928" w:rsidRPr="002727AD">
              <w:t>configured for</w:t>
            </w:r>
            <w:r w:rsidR="00FF0928" w:rsidRPr="002D119C">
              <w:t xml:space="preserve"> </w:t>
            </w:r>
            <w:proofErr w:type="spellStart"/>
            <w:r w:rsidR="00FF0928" w:rsidRPr="0015622B">
              <w:rPr>
                <w:i/>
                <w:iCs/>
              </w:rPr>
              <w:t>moreThanOneNackOnlyMode</w:t>
            </w:r>
            <w:proofErr w:type="spellEnd"/>
            <w:r>
              <w:rPr>
                <w:iCs/>
                <w:lang w:eastAsia="zh-CN"/>
              </w:rPr>
              <w:t>; o</w:t>
            </w:r>
            <w:r w:rsidRPr="009502B7">
              <w:rPr>
                <w:iCs/>
                <w:lang w:eastAsia="zh-CN"/>
              </w:rPr>
              <w:t>therwise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 xml:space="preserve"> 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=0</m:t>
              </m:r>
            </m:oMath>
            <w:r w:rsidRPr="009502B7">
              <w:rPr>
                <w:rFonts w:hint="eastAsia"/>
                <w:iCs/>
                <w:lang w:eastAsia="zh-CN"/>
              </w:rPr>
              <w:t>.</w:t>
            </w:r>
            <w:r w:rsidRPr="009502B7">
              <w:rPr>
                <w:iCs/>
                <w:lang w:eastAsia="zh-CN"/>
              </w:rPr>
              <w:t xml:space="preserve"> 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88EB28B" w:rsidR="001E41F3" w:rsidRDefault="001E7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D6309B">
              <w:rPr>
                <w:noProof/>
              </w:rPr>
              <w:t>cannot</w:t>
            </w:r>
            <w:r w:rsidR="00E9038E">
              <w:rPr>
                <w:noProof/>
              </w:rPr>
              <w:t xml:space="preserve"> generate </w:t>
            </w:r>
            <w:r w:rsidR="00BF5078">
              <w:rPr>
                <w:noProof/>
              </w:rPr>
              <w:t xml:space="preserve">the NACK-only mode2 based </w:t>
            </w:r>
            <w:r w:rsidR="00E9038E">
              <w:rPr>
                <w:noProof/>
              </w:rPr>
              <w:t>feedback based on NACK-only mode2</w:t>
            </w:r>
            <w:r w:rsidR="00583C07">
              <w:rPr>
                <w:noProof/>
              </w:rPr>
              <w:t xml:space="preserve"> due to insufficient </w:t>
            </w:r>
            <w:r w:rsidR="00583C07">
              <w:rPr>
                <w:iCs/>
                <w:lang w:eastAsia="zh-CN"/>
              </w:rPr>
              <w:t xml:space="preserve">processing procedure time </w:t>
            </w:r>
            <w:r w:rsidR="0046646F">
              <w:rPr>
                <w:iCs/>
                <w:lang w:eastAsia="zh-CN"/>
              </w:rPr>
              <w:t>required for the</w:t>
            </w:r>
            <w:r w:rsidR="00583C07">
              <w:rPr>
                <w:iCs/>
                <w:lang w:eastAsia="zh-CN"/>
              </w:rPr>
              <w:t xml:space="preserve"> </w:t>
            </w:r>
            <w:r w:rsidR="0014090C">
              <w:rPr>
                <w:iCs/>
                <w:lang w:eastAsia="zh-CN"/>
              </w:rPr>
              <w:t>PDSCH detection and PUCCH selection and power adjustment</w:t>
            </w:r>
            <w:r w:rsidR="007E59A7">
              <w:rPr>
                <w:noProof/>
              </w:rPr>
              <w:t>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22CD0B96" w:rsidR="001E41F3" w:rsidRDefault="00380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0C7AE" w14:textId="59E7F987" w:rsidR="00DF06DE" w:rsidRDefault="00DF06DE">
      <w:pPr>
        <w:rPr>
          <w:noProof/>
        </w:rPr>
      </w:pPr>
    </w:p>
    <w:p w14:paraId="7ECEA58C" w14:textId="10F4B350" w:rsidR="00044142" w:rsidRPr="0048482F" w:rsidRDefault="00044142" w:rsidP="00044142">
      <w:pPr>
        <w:pStyle w:val="Heading2"/>
        <w:rPr>
          <w:color w:val="000000"/>
        </w:rPr>
      </w:pPr>
      <w:bookmarkStart w:id="2" w:name="_Toc11352135"/>
      <w:bookmarkStart w:id="3" w:name="_Toc20318025"/>
      <w:bookmarkStart w:id="4" w:name="_Toc27299923"/>
      <w:bookmarkStart w:id="5" w:name="_Toc29673194"/>
      <w:bookmarkStart w:id="6" w:name="_Toc29673335"/>
      <w:bookmarkStart w:id="7" w:name="_Toc29674328"/>
      <w:bookmarkStart w:id="8" w:name="_Toc36645558"/>
      <w:bookmarkStart w:id="9" w:name="_Toc45810603"/>
      <w:bookmarkStart w:id="10" w:name="_Toc106695648"/>
      <w:r w:rsidRPr="0048482F">
        <w:rPr>
          <w:color w:val="000000"/>
        </w:rPr>
        <w:t>5.3</w:t>
      </w:r>
      <w:r w:rsidRPr="0048482F">
        <w:rPr>
          <w:color w:val="000000"/>
        </w:rPr>
        <w:tab/>
        <w:t>UE PDSCH processing procedure time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8B1F13B" w14:textId="366E83D4" w:rsidR="00044142" w:rsidRPr="0015622B" w:rsidRDefault="00044142" w:rsidP="00044142">
      <w:pPr>
        <w:rPr>
          <w:rPrChange w:id="11" w:author="Le Liu" w:date="2022-09-21T11:05:00Z">
            <w:rPr>
              <w:color w:val="000000"/>
            </w:rPr>
          </w:rPrChange>
        </w:rPr>
      </w:pPr>
      <w:r w:rsidRPr="0048482F">
        <w:rPr>
          <w:color w:val="000000"/>
          <w:lang w:val="en-AU"/>
        </w:rPr>
        <w:t xml:space="preserve">If the first </w:t>
      </w:r>
      <w:r>
        <w:rPr>
          <w:color w:val="000000"/>
          <w:lang w:val="en-AU"/>
        </w:rPr>
        <w:t xml:space="preserve">uplink </w:t>
      </w:r>
      <w:r w:rsidRPr="0048482F">
        <w:rPr>
          <w:color w:val="000000"/>
          <w:lang w:val="en-AU"/>
        </w:rPr>
        <w:t xml:space="preserve">symbol </w:t>
      </w:r>
      <w:r>
        <w:rPr>
          <w:color w:val="000000"/>
          <w:lang w:val="en-AU"/>
        </w:rPr>
        <w:t xml:space="preserve">of the PUCCH which </w:t>
      </w:r>
      <w:r w:rsidRPr="0048482F">
        <w:rPr>
          <w:color w:val="000000"/>
          <w:lang w:val="en-AU"/>
        </w:rPr>
        <w:t>carr</w:t>
      </w:r>
      <w:r>
        <w:rPr>
          <w:color w:val="000000"/>
          <w:lang w:val="en-AU"/>
        </w:rPr>
        <w:t>ies</w:t>
      </w:r>
      <w:r w:rsidRPr="0048482F">
        <w:rPr>
          <w:color w:val="000000"/>
          <w:lang w:val="en-AU"/>
        </w:rPr>
        <w:t xml:space="preserve"> the HARQ-ACK information</w:t>
      </w:r>
      <w:r>
        <w:rPr>
          <w:color w:val="000000"/>
          <w:lang w:val="en-AU"/>
        </w:rPr>
        <w:t xml:space="preserve">, as defined by the assigned HARQ-ACK timing </w:t>
      </w:r>
      <w:r w:rsidRPr="00E44E74">
        <w:rPr>
          <w:i/>
          <w:color w:val="000000"/>
          <w:lang w:val="en-AU"/>
        </w:rPr>
        <w:t>K</w:t>
      </w:r>
      <w:r w:rsidRPr="00E44E74">
        <w:rPr>
          <w:i/>
          <w:color w:val="000000"/>
          <w:vertAlign w:val="subscript"/>
          <w:lang w:val="en-AU"/>
        </w:rPr>
        <w:t>1</w:t>
      </w:r>
      <w:r>
        <w:rPr>
          <w:i/>
          <w:color w:val="000000"/>
          <w:vertAlign w:val="subscript"/>
          <w:lang w:val="en-AU"/>
        </w:rPr>
        <w:t xml:space="preserve"> </w:t>
      </w:r>
      <w:r>
        <w:rPr>
          <w:color w:val="000000"/>
          <w:lang w:val="en-AU"/>
        </w:rPr>
        <w:t xml:space="preserve">and </w:t>
      </w:r>
      <w:proofErr w:type="spellStart"/>
      <w:r>
        <w:rPr>
          <w:color w:val="000000"/>
          <w:lang w:val="en-AU"/>
        </w:rPr>
        <w:t>K</w:t>
      </w:r>
      <w:r w:rsidRPr="000619AE">
        <w:rPr>
          <w:color w:val="000000"/>
          <w:vertAlign w:val="subscript"/>
          <w:lang w:val="en-AU"/>
        </w:rPr>
        <w:t>offset</w:t>
      </w:r>
      <w:proofErr w:type="spellEnd"/>
      <w:r>
        <w:rPr>
          <w:color w:val="000000"/>
          <w:lang w:val="en-AU"/>
        </w:rPr>
        <w:t>, if configured, and the</w:t>
      </w:r>
      <w:r w:rsidRPr="00851E64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 xml:space="preserve">PUCCH resource to be used and including the effect of the timing advance, </w:t>
      </w:r>
      <w:r w:rsidRPr="0048482F">
        <w:rPr>
          <w:color w:val="000000"/>
          <w:lang w:val="en-AU"/>
        </w:rPr>
        <w:t xml:space="preserve">starts no earlier than at symbol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, where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 is defined as the next uplink symbol with its CP starting after </w:t>
      </w:r>
      <w:bookmarkStart w:id="12" w:name="_Hlk45742881"/>
      <w:bookmarkStart w:id="13" w:name="_Hlk500865557"/>
      <w:bookmarkStart w:id="14" w:name="_Hlk508187268"/>
      <w:del w:id="15" w:author="Le Liu" w:date="2022-09-20T16:52:00Z">
        <w:r w:rsidDel="00D17FE6">
          <w:rPr>
            <w:rFonts w:asciiTheme="minorHAnsi" w:eastAsiaTheme="minorHAnsi" w:hAnsiTheme="minorHAnsi" w:cstheme="minorBidi"/>
            <w:position w:val="-12"/>
            <w:sz w:val="22"/>
            <w:szCs w:val="22"/>
          </w:rPr>
          <w:object w:dxaOrig="3855" w:dyaOrig="345" w14:anchorId="62C745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2.3pt;height:16.25pt" o:ole="">
              <v:imagedata r:id="rId18" o:title=""/>
            </v:shape>
            <o:OLEObject Type="Embed" ProgID="Equation.DSMT4" ShapeID="_x0000_i1025" DrawAspect="Content" ObjectID="_1729069406" r:id="rId19"/>
          </w:object>
        </w:r>
      </w:del>
      <w:bookmarkEnd w:id="12"/>
      <w:bookmarkEnd w:id="13"/>
      <w:bookmarkEnd w:id="14"/>
      <m:oMath>
        <m:sSub>
          <m:sSubPr>
            <m:ctrlPr>
              <w:ins w:id="16" w:author="Le Liu" w:date="2022-09-20T16:5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7" w:author="Le Liu" w:date="2022-09-20T16:52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8" w:author="Le Liu" w:date="2022-09-20T16:52:00Z">
                <w:rPr>
                  <w:rFonts w:ascii="Cambria Math" w:hAnsi="Cambria Math"/>
                </w:rPr>
                <m:t>Proc,1</m:t>
              </w:ins>
            </m:r>
          </m:sub>
        </m:sSub>
        <m:r>
          <w:ins w:id="19" w:author="Le Liu" w:date="2022-09-20T16:52:00Z">
            <w:rPr>
              <w:rFonts w:ascii="Cambria Math" w:hAnsi="Cambria Math"/>
            </w:rPr>
            <m:t>=</m:t>
          </w:ins>
        </m:r>
        <m:d>
          <m:dPr>
            <m:ctrlPr>
              <w:ins w:id="20" w:author="Le Liu" w:date="2022-09-20T16:52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21" w:author="Le Liu" w:date="2022-09-20T16:5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2" w:author="Le Liu" w:date="2022-09-20T16:52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23" w:author="Le Liu" w:date="2022-09-20T16:52:00Z">
                    <w:rPr>
                      <w:rFonts w:ascii="Cambria Math" w:hAnsi="Cambria Math"/>
                    </w:rPr>
                    <m:t>1</m:t>
                  </w:ins>
                </m:r>
              </m:sub>
            </m:sSub>
            <m:r>
              <w:ins w:id="24" w:author="Le Liu" w:date="2022-09-20T16:52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25" w:author="Le Liu" w:date="2022-09-20T16:5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6" w:author="Le Liu" w:date="2022-09-20T16:52:00Z">
                    <w:rPr>
                      <w:rFonts w:ascii="Cambria Math" w:hAnsi="Cambria Math"/>
                    </w:rPr>
                    <m:t>d</m:t>
                  </w:ins>
                </m:r>
              </m:e>
              <m:sub>
                <m:r>
                  <w:ins w:id="27" w:author="Le Liu" w:date="2022-09-20T16:52:00Z">
                    <w:rPr>
                      <w:rFonts w:ascii="Cambria Math" w:hAnsi="Cambria Math"/>
                    </w:rPr>
                    <m:t>1,1</m:t>
                  </w:ins>
                </m:r>
              </m:sub>
            </m:sSub>
            <m:r>
              <w:ins w:id="28" w:author="Le Liu" w:date="2022-09-20T16:52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29" w:author="Le Liu" w:date="2022-09-20T16:5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30" w:author="Le Liu" w:date="2022-09-20T16:52:00Z">
                    <w:rPr>
                      <w:rFonts w:ascii="Cambria Math" w:hAnsi="Cambria Math"/>
                    </w:rPr>
                    <m:t>d</m:t>
                  </w:ins>
                </m:r>
              </m:e>
              <m:sub>
                <m:r>
                  <w:ins w:id="31" w:author="Le Liu" w:date="2022-09-20T16:52:00Z">
                    <w:rPr>
                      <w:rFonts w:ascii="Cambria Math" w:hAnsi="Cambria Math"/>
                    </w:rPr>
                    <m:t>2</m:t>
                  </w:ins>
                </m:r>
              </m:sub>
            </m:sSub>
            <m:r>
              <w:ins w:id="32" w:author="Le Liu" w:date="2022-09-20T16:52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33" w:author="Le Liu" w:date="2022-09-20T16:5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34" w:author="Le Liu" w:date="2022-09-20T16:52:00Z">
                    <w:rPr>
                      <w:rFonts w:ascii="Cambria Math" w:hAnsi="Cambria Math"/>
                    </w:rPr>
                    <m:t>d</m:t>
                  </w:ins>
                </m:r>
              </m:e>
              <m:sub>
                <m:r>
                  <w:ins w:id="35" w:author="Le Liu" w:date="2022-09-20T16:52:00Z">
                    <w:rPr>
                      <w:rFonts w:ascii="Cambria Math" w:hAnsi="Cambria Math"/>
                    </w:rPr>
                    <m:t>3</m:t>
                  </w:ins>
                </m:r>
              </m:sub>
            </m:sSub>
          </m:e>
        </m:d>
        <m:d>
          <m:dPr>
            <m:ctrlPr>
              <w:ins w:id="36" w:author="Le Liu" w:date="2022-09-20T16:52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7" w:author="Le Liu" w:date="2022-09-20T16:52:00Z">
                <w:rPr>
                  <w:rFonts w:ascii="Cambria Math" w:hAnsi="Cambria Math"/>
                </w:rPr>
                <m:t>2048+144</m:t>
              </w:ins>
            </m:r>
          </m:e>
        </m:d>
        <m:r>
          <w:ins w:id="38" w:author="Le Liu" w:date="2022-09-20T16:52:00Z">
            <w:rPr>
              <w:rFonts w:ascii="Cambria Math" w:hAnsi="Cambria Math"/>
            </w:rPr>
            <m:t>∙ƙ</m:t>
          </w:ins>
        </m:r>
        <m:sSup>
          <m:sSupPr>
            <m:ctrlPr>
              <w:ins w:id="39" w:author="Le Liu" w:date="2022-09-20T16:52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40" w:author="Le Liu" w:date="2022-09-20T16:52:00Z">
                <w:rPr>
                  <w:rFonts w:ascii="Cambria Math" w:hAnsi="Cambria Math"/>
                </w:rPr>
                <m:t>2</m:t>
              </w:ins>
            </m:r>
          </m:e>
          <m:sup>
            <m:r>
              <w:ins w:id="41" w:author="Le Liu" w:date="2022-09-20T16:52:00Z">
                <w:rPr>
                  <w:rFonts w:ascii="Cambria Math" w:hAnsi="Cambria Math"/>
                </w:rPr>
                <m:t>-μ</m:t>
              </w:ins>
            </m:r>
          </m:sup>
        </m:sSup>
        <m:r>
          <w:ins w:id="42" w:author="Le Liu" w:date="2022-09-20T16:52:00Z">
            <w:rPr>
              <w:rFonts w:ascii="Cambria Math" w:hAnsi="Cambria Math"/>
            </w:rPr>
            <m:t>∙</m:t>
          </w:ins>
        </m:r>
        <m:sSub>
          <m:sSubPr>
            <m:ctrlPr>
              <w:ins w:id="43" w:author="Le Liu" w:date="2022-09-20T16:5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4" w:author="Le Liu" w:date="2022-09-20T16:52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45" w:author="Le Liu" w:date="2022-09-20T16:52:00Z">
                <w:rPr>
                  <w:rFonts w:ascii="Cambria Math" w:hAnsi="Cambria Math"/>
                </w:rPr>
                <m:t>C</m:t>
              </w:ins>
            </m:r>
          </m:sub>
        </m:sSub>
        <m:r>
          <w:ins w:id="46" w:author="Le Liu" w:date="2022-09-20T16:52:00Z">
            <w:rPr>
              <w:rFonts w:ascii="Cambria Math" w:hAnsi="Cambria Math"/>
            </w:rPr>
            <m:t>+</m:t>
          </w:ins>
        </m:r>
        <m:sSub>
          <m:sSubPr>
            <m:ctrlPr>
              <w:ins w:id="47" w:author="Le Liu" w:date="2022-09-20T16:5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8" w:author="Le Liu" w:date="2022-09-20T16:52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49" w:author="Le Liu" w:date="2022-09-20T16:52:00Z">
                <w:rPr>
                  <w:rFonts w:ascii="Cambria Math" w:hAnsi="Cambria Math"/>
                </w:rPr>
                <m:t>ext</m:t>
              </w:ins>
            </m:r>
          </m:sub>
        </m:sSub>
      </m:oMath>
      <w:r w:rsidRPr="0048482F">
        <w:rPr>
          <w:color w:val="000000"/>
        </w:rPr>
        <w:t xml:space="preserve"> after the </w:t>
      </w:r>
      <w:r>
        <w:rPr>
          <w:color w:val="000000"/>
        </w:rPr>
        <w:t xml:space="preserve">end of the </w:t>
      </w:r>
      <w:r w:rsidRPr="0048482F">
        <w:rPr>
          <w:color w:val="000000"/>
        </w:rPr>
        <w:t>last symbol of the PDSCH carrying the TB being acknowledged</w:t>
      </w:r>
      <w:r>
        <w:rPr>
          <w:color w:val="000000"/>
        </w:rPr>
        <w:t xml:space="preserve">, </w:t>
      </w:r>
      <w:r w:rsidRPr="00BF3B2C">
        <w:rPr>
          <w:color w:val="000000"/>
        </w:rPr>
        <w:t>then the UE shall provide a valid HARQ-ACK message</w:t>
      </w:r>
      <w:ins w:id="50" w:author="Le Liu" w:date="2022-09-20T16:52:00Z">
        <w:r w:rsidR="00D17FE6" w:rsidRPr="0015622B">
          <w:rPr>
            <w:rPrChange w:id="51" w:author="Le Liu" w:date="2022-09-21T11:05:00Z">
              <w:rPr>
                <w:color w:val="000000"/>
              </w:rPr>
            </w:rPrChange>
          </w:rPr>
          <w:t xml:space="preserve">, where </w:t>
        </w:r>
      </w:ins>
      <m:oMath>
        <m:sSub>
          <m:sSubPr>
            <m:ctrlPr>
              <w:ins w:id="52" w:author="Le Liu" w:date="2022-09-20T16:52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53" w:author="Le Liu" w:date="2022-09-20T16:52:00Z">
                <w:rPr>
                  <w:rFonts w:ascii="Cambria Math" w:hAnsi="Cambria Math"/>
                  <w:rPrChange w:id="54" w:author="Le Liu" w:date="2022-09-21T11:05:00Z">
                    <w:rPr>
                      <w:rFonts w:ascii="Cambria Math" w:hAnsi="Cambria Math"/>
                      <w:color w:val="FF0000"/>
                    </w:rPr>
                  </w:rPrChange>
                </w:rPr>
                <m:t>d</m:t>
              </w:ins>
            </m:r>
          </m:e>
          <m:sub>
            <m:r>
              <w:ins w:id="55" w:author="Le Liu" w:date="2022-09-20T16:52:00Z">
                <w:rPr>
                  <w:rFonts w:ascii="Cambria Math" w:hAnsi="Cambria Math"/>
                  <w:rPrChange w:id="56" w:author="Le Liu" w:date="2022-09-21T11:05:00Z">
                    <w:rPr>
                      <w:rFonts w:ascii="Cambria Math" w:hAnsi="Cambria Math"/>
                      <w:color w:val="FF0000"/>
                    </w:rPr>
                  </w:rPrChange>
                </w:rPr>
                <m:t>3</m:t>
              </w:ins>
            </m:r>
          </m:sub>
        </m:sSub>
        <m:r>
          <w:ins w:id="57" w:author="Le Liu" w:date="2022-09-20T16:52:00Z">
            <w:rPr>
              <w:rFonts w:ascii="Cambria Math" w:hAnsi="Cambria Math"/>
              <w:rPrChange w:id="58" w:author="Le Liu" w:date="2022-09-21T11:05:00Z">
                <w:rPr>
                  <w:rFonts w:ascii="Cambria Math" w:hAnsi="Cambria Math"/>
                  <w:color w:val="FF0000"/>
                </w:rPr>
              </w:rPrChange>
            </w:rPr>
            <m:t>=</m:t>
          </w:ins>
        </m:r>
        <m:r>
          <w:ins w:id="59" w:author="Le Liu" w:date="2022-09-20T16:59:00Z">
            <w:rPr>
              <w:rFonts w:ascii="Cambria Math" w:hAnsi="Cambria Math"/>
              <w:lang w:eastAsia="ko-KR"/>
              <w:rPrChange w:id="60" w:author="Le Liu" w:date="2022-09-21T11:05:00Z">
                <w:rPr>
                  <w:rFonts w:ascii="Cambria Math" w:hAnsi="Cambria Math"/>
                  <w:color w:val="000000" w:themeColor="text1"/>
                  <w:lang w:eastAsia="ko-KR"/>
                </w:rPr>
              </w:rPrChange>
            </w:rPr>
            <m:t>N2</m:t>
          </w:ins>
        </m:r>
      </m:oMath>
      <w:ins w:id="61" w:author="Le Liu" w:date="2022-09-20T16:52:00Z">
        <w:r w:rsidR="00D66895" w:rsidRPr="0015622B">
          <w:rPr>
            <w:iCs/>
            <w:rPrChange w:id="62" w:author="Le Liu" w:date="2022-09-21T11:05:00Z">
              <w:rPr>
                <w:iCs/>
                <w:color w:val="FF0000"/>
              </w:rPr>
            </w:rPrChange>
          </w:rPr>
          <w:t xml:space="preserve"> </w:t>
        </w:r>
        <w:r w:rsidR="00D66895" w:rsidRPr="0015622B">
          <w:rPr>
            <w:rPrChange w:id="63" w:author="Le Liu" w:date="2022-09-21T11:05:00Z">
              <w:rPr>
                <w:color w:val="FF0000"/>
              </w:rPr>
            </w:rPrChange>
          </w:rPr>
          <w:t xml:space="preserve"> when UE </w:t>
        </w:r>
      </w:ins>
      <w:ins w:id="64" w:author="Le Liu" w:date="2022-09-30T10:35:00Z">
        <w:r w:rsidR="00FF0928">
          <w:t>transmits</w:t>
        </w:r>
      </w:ins>
      <w:ins w:id="65" w:author="Le Liu" w:date="2022-09-29T15:06:00Z">
        <w:r w:rsidR="002D119C">
          <w:t xml:space="preserve"> the feedback </w:t>
        </w:r>
      </w:ins>
      <w:ins w:id="66" w:author="Le Liu" w:date="2022-09-30T10:37:00Z">
        <w:r w:rsidR="00FF0928">
          <w:t xml:space="preserve">configured with the </w:t>
        </w:r>
        <w:r w:rsidR="00FF0928" w:rsidRPr="0015622B">
          <w:t xml:space="preserve">second HARQ-ACK reporting mode </w:t>
        </w:r>
      </w:ins>
      <w:ins w:id="67" w:author="Le Liu" w:date="2022-09-30T10:36:00Z">
        <w:r w:rsidR="00FF0928">
          <w:t xml:space="preserve">for </w:t>
        </w:r>
      </w:ins>
      <w:ins w:id="68" w:author="Le Liu" w:date="2022-09-30T10:37:00Z">
        <w:r w:rsidR="00FF0928">
          <w:t xml:space="preserve">the </w:t>
        </w:r>
      </w:ins>
      <w:ins w:id="69" w:author="Le Liu" w:date="2022-09-30T10:36:00Z">
        <w:r w:rsidR="00FF0928">
          <w:t xml:space="preserve">multicast </w:t>
        </w:r>
      </w:ins>
      <w:ins w:id="70" w:author="Le Liu" w:date="2022-09-30T10:37:00Z">
        <w:r w:rsidR="00FF0928">
          <w:t xml:space="preserve">PDSCH </w:t>
        </w:r>
      </w:ins>
      <w:ins w:id="71" w:author="Le Liu" w:date="2022-09-29T15:06:00Z">
        <w:r w:rsidR="002D119C">
          <w:t xml:space="preserve">on one of </w:t>
        </w:r>
      </w:ins>
      <w:ins w:id="72" w:author="Le Liu" w:date="2022-09-20T16:52:00Z">
        <w:r w:rsidR="00D66895" w:rsidRPr="0015622B">
          <w:rPr>
            <w:rPrChange w:id="73" w:author="Le Liu" w:date="2022-09-21T11:05:00Z">
              <w:rPr>
                <w:color w:val="FF0000"/>
              </w:rPr>
            </w:rPrChange>
          </w:rPr>
          <w:t xml:space="preserve">the PUCCH resources </w:t>
        </w:r>
      </w:ins>
      <w:ins w:id="74" w:author="Le Liu" w:date="2022-09-29T15:07:00Z">
        <w:r w:rsidR="002D119C">
          <w:t xml:space="preserve">with </w:t>
        </w:r>
        <w:r w:rsidR="002D119C" w:rsidRPr="00CE3B86">
          <w:t>different PRBs</w:t>
        </w:r>
        <w:r w:rsidR="002D119C" w:rsidRPr="002D119C">
          <w:t xml:space="preserve"> </w:t>
        </w:r>
      </w:ins>
      <w:ins w:id="75" w:author="Le Liu" w:date="2022-09-20T16:52:00Z">
        <w:r w:rsidR="00D66895" w:rsidRPr="0015622B">
          <w:rPr>
            <w:rPrChange w:id="76" w:author="Le Liu" w:date="2022-09-21T11:05:00Z">
              <w:rPr>
                <w:color w:val="FF0000"/>
              </w:rPr>
            </w:rPrChange>
          </w:rPr>
          <w:t>configured for</w:t>
        </w:r>
      </w:ins>
      <w:ins w:id="77" w:author="Le Liu" w:date="2022-09-29T15:06:00Z">
        <w:r w:rsidR="002D119C" w:rsidRPr="002D119C">
          <w:t xml:space="preserve"> </w:t>
        </w:r>
      </w:ins>
      <w:proofErr w:type="spellStart"/>
      <w:ins w:id="78" w:author="Le Liu" w:date="2022-09-29T15:07:00Z">
        <w:r w:rsidR="002D119C" w:rsidRPr="0015622B">
          <w:rPr>
            <w:i/>
            <w:iCs/>
          </w:rPr>
          <w:t>moreThanOneNackOnlyMode</w:t>
        </w:r>
      </w:ins>
      <w:proofErr w:type="spellEnd"/>
      <w:ins w:id="79" w:author="Le Liu" w:date="2022-09-20T16:55:00Z">
        <w:r w:rsidR="00A1778C" w:rsidRPr="0015622B">
          <w:rPr>
            <w:rPrChange w:id="80" w:author="Le Liu" w:date="2022-09-21T11:05:00Z">
              <w:rPr>
                <w:color w:val="FF0000"/>
              </w:rPr>
            </w:rPrChange>
          </w:rPr>
          <w:t>;</w:t>
        </w:r>
      </w:ins>
      <w:ins w:id="81" w:author="Le Liu" w:date="2022-09-20T16:52:00Z">
        <w:r w:rsidR="00D66895" w:rsidRPr="0015622B">
          <w:rPr>
            <w:rPrChange w:id="82" w:author="Le Liu" w:date="2022-09-21T11:05:00Z">
              <w:rPr>
                <w:color w:val="FF0000"/>
              </w:rPr>
            </w:rPrChange>
          </w:rPr>
          <w:t xml:space="preserve"> </w:t>
        </w:r>
      </w:ins>
      <m:oMath>
        <m:sSub>
          <m:sSubPr>
            <m:ctrlPr>
              <w:ins w:id="83" w:author="Le Liu" w:date="2022-09-20T16:52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84" w:author="Le Liu" w:date="2022-09-20T16:52:00Z">
                <w:rPr>
                  <w:rFonts w:ascii="Cambria Math" w:hAnsi="Cambria Math"/>
                  <w:rPrChange w:id="85" w:author="Le Liu" w:date="2022-09-21T11:05:00Z">
                    <w:rPr>
                      <w:rFonts w:ascii="Cambria Math" w:hAnsi="Cambria Math"/>
                      <w:color w:val="FF0000"/>
                    </w:rPr>
                  </w:rPrChange>
                </w:rPr>
                <m:t>d</m:t>
              </w:ins>
            </m:r>
          </m:e>
          <m:sub>
            <m:r>
              <w:ins w:id="86" w:author="Le Liu" w:date="2022-09-20T16:52:00Z">
                <w:rPr>
                  <w:rFonts w:ascii="Cambria Math" w:hAnsi="Cambria Math"/>
                  <w:rPrChange w:id="87" w:author="Le Liu" w:date="2022-09-21T11:05:00Z">
                    <w:rPr>
                      <w:rFonts w:ascii="Cambria Math" w:hAnsi="Cambria Math"/>
                      <w:color w:val="FF0000"/>
                    </w:rPr>
                  </w:rPrChange>
                </w:rPr>
                <m:t>3</m:t>
              </w:ins>
            </m:r>
          </m:sub>
        </m:sSub>
        <m:r>
          <w:ins w:id="88" w:author="Le Liu" w:date="2022-09-20T16:52:00Z">
            <w:rPr>
              <w:rFonts w:ascii="Cambria Math" w:hAnsi="Cambria Math"/>
              <w:rPrChange w:id="89" w:author="Le Liu" w:date="2022-09-21T11:05:00Z">
                <w:rPr>
                  <w:rFonts w:ascii="Cambria Math" w:hAnsi="Cambria Math"/>
                  <w:color w:val="FF0000"/>
                </w:rPr>
              </w:rPrChange>
            </w:rPr>
            <m:t>=</m:t>
          </w:ins>
        </m:r>
        <m:r>
          <w:ins w:id="90" w:author="Le Liu" w:date="2022-09-20T16:55:00Z">
            <w:rPr>
              <w:rFonts w:ascii="Cambria Math" w:hAnsi="Cambria Math"/>
              <w:rPrChange w:id="91" w:author="Le Liu" w:date="2022-09-21T11:05:00Z">
                <w:rPr>
                  <w:rFonts w:ascii="Cambria Math" w:hAnsi="Cambria Math"/>
                  <w:color w:val="FF0000"/>
                </w:rPr>
              </w:rPrChange>
            </w:rPr>
            <m:t>0</m:t>
          </w:ins>
        </m:r>
      </m:oMath>
      <w:r w:rsidR="00BF317A" w:rsidRPr="0015622B">
        <w:rPr>
          <w:rPrChange w:id="92" w:author="Le Liu" w:date="2022-09-21T11:05:00Z">
            <w:rPr>
              <w:color w:val="FF0000"/>
            </w:rPr>
          </w:rPrChange>
        </w:rPr>
        <w:t xml:space="preserve"> </w:t>
      </w:r>
      <w:ins w:id="93" w:author="Le Liu" w:date="2022-09-21T11:05:00Z">
        <w:r w:rsidR="00BF317A" w:rsidRPr="0015622B">
          <w:rPr>
            <w:rPrChange w:id="94" w:author="Le Liu" w:date="2022-09-21T11:05:00Z">
              <w:rPr>
                <w:color w:val="FF0000"/>
              </w:rPr>
            </w:rPrChange>
          </w:rPr>
          <w:t>o</w:t>
        </w:r>
      </w:ins>
      <w:ins w:id="95" w:author="Le Liu" w:date="2022-09-20T16:52:00Z">
        <w:r w:rsidR="00BF317A" w:rsidRPr="0015622B">
          <w:rPr>
            <w:rPrChange w:id="96" w:author="Le Liu" w:date="2022-09-21T11:05:00Z">
              <w:rPr>
                <w:color w:val="FF0000"/>
              </w:rPr>
            </w:rPrChange>
          </w:rPr>
          <w:t>therwise</w:t>
        </w:r>
      </w:ins>
      <w:r w:rsidRPr="0015622B">
        <w:rPr>
          <w:rPrChange w:id="97" w:author="Le Liu" w:date="2022-09-21T11:05:00Z">
            <w:rPr>
              <w:color w:val="000000"/>
            </w:rPr>
          </w:rPrChange>
        </w:rPr>
        <w:t xml:space="preserve">. </w:t>
      </w:r>
    </w:p>
    <w:p w14:paraId="3D804A90" w14:textId="77777777" w:rsidR="00044142" w:rsidRDefault="00044142" w:rsidP="00044142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r w:rsidRPr="0048482F">
        <w:rPr>
          <w:i/>
        </w:rPr>
        <w:t>N</w:t>
      </w:r>
      <w:r w:rsidRPr="0048482F">
        <w:rPr>
          <w:i/>
          <w:vertAlign w:val="subscript"/>
        </w:rPr>
        <w:t>1</w:t>
      </w:r>
      <w:r w:rsidRPr="0048482F">
        <w:t xml:space="preserve"> </w:t>
      </w:r>
      <w:r>
        <w:t>is</w:t>
      </w:r>
      <w:r w:rsidRPr="0048482F">
        <w:t xml:space="preserve"> based on </w:t>
      </w:r>
      <w:r w:rsidRPr="0048482F">
        <w:rPr>
          <w:i/>
          <w:lang w:val="en-AU"/>
        </w:rPr>
        <w:t>µ</w:t>
      </w:r>
      <w:r w:rsidRPr="0048482F">
        <w:rPr>
          <w:lang w:val="en-AU"/>
        </w:rPr>
        <w:t xml:space="preserve"> of table 5.3-1 </w:t>
      </w:r>
      <w:r>
        <w:rPr>
          <w:lang w:val="en-AU"/>
        </w:rPr>
        <w:t xml:space="preserve">and table 5.3-2 for UE processing capability 1 and 2 respectively, where </w:t>
      </w:r>
      <w:r w:rsidRPr="00133E55">
        <w:rPr>
          <w:i/>
          <w:lang w:val="en-AU"/>
        </w:rPr>
        <w:t>µ</w:t>
      </w:r>
      <w:r>
        <w:rPr>
          <w:i/>
          <w:lang w:val="en-AU"/>
        </w:rPr>
        <w:t xml:space="preserve"> </w:t>
      </w:r>
      <w:r w:rsidRPr="0048482F">
        <w:rPr>
          <w:lang w:val="en-AU"/>
        </w:rPr>
        <w:t xml:space="preserve">corresponds to the </w:t>
      </w:r>
      <w:r>
        <w:rPr>
          <w:lang w:val="en-AU"/>
        </w:rPr>
        <w:t xml:space="preserve">one of </w:t>
      </w:r>
      <w:r w:rsidRPr="0048482F">
        <w:rPr>
          <w:lang w:val="en-AU"/>
        </w:rPr>
        <w:t>(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48482F">
        <w:rPr>
          <w:lang w:val="en-AU"/>
        </w:rPr>
        <w:t>,</w:t>
      </w:r>
      <w:r>
        <w:rPr>
          <w:lang w:val="en-AU"/>
        </w:rPr>
        <w:t xml:space="preserve">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 w:rsidRPr="0048482F">
        <w:rPr>
          <w:lang w:val="en-AU"/>
        </w:rPr>
        <w:t>,</w:t>
      </w:r>
      <w:r>
        <w:rPr>
          <w:lang w:val="en-AU"/>
        </w:rPr>
        <w:t xml:space="preserve">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 w:rsidRPr="0048482F">
        <w:rPr>
          <w:lang w:val="en-AU"/>
        </w:rPr>
        <w:t xml:space="preserve">) </w:t>
      </w:r>
      <w:r>
        <w:rPr>
          <w:lang w:val="en-AU"/>
        </w:rPr>
        <w:t xml:space="preserve">resulting with the largest 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proc,1</w:t>
      </w:r>
      <w:r>
        <w:rPr>
          <w:lang w:val="en-AU"/>
        </w:rPr>
        <w:t xml:space="preserve">, </w:t>
      </w:r>
      <w:r w:rsidRPr="0048482F">
        <w:rPr>
          <w:lang w:val="en-AU"/>
        </w:rPr>
        <w:t>whe</w:t>
      </w:r>
      <w:r>
        <w:rPr>
          <w:lang w:val="en-AU"/>
        </w:rPr>
        <w:t xml:space="preserve">re the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48482F">
        <w:rPr>
          <w:i/>
          <w:lang w:val="en-AU"/>
        </w:rPr>
        <w:t xml:space="preserve"> </w:t>
      </w:r>
      <w:r>
        <w:rPr>
          <w:lang w:val="en-AU"/>
        </w:rPr>
        <w:t xml:space="preserve">corresponds to the subcarrier spacing of the PDCCH scheduling the PDSCH, the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>
        <w:rPr>
          <w:lang w:val="en-AU"/>
        </w:rPr>
        <w:t xml:space="preserve"> corresponds to the subcarrier spacing of the scheduled PDSCH, and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>
        <w:rPr>
          <w:lang w:val="en-AU"/>
        </w:rPr>
        <w:t xml:space="preserve"> corresponds to the subcarrier spacing of the uplink channel with which </w:t>
      </w:r>
      <w:r w:rsidRPr="0048482F">
        <w:rPr>
          <w:lang w:val="en-AU"/>
        </w:rPr>
        <w:t xml:space="preserve">the HARQ-ACK is </w:t>
      </w:r>
      <w:r>
        <w:t xml:space="preserve">assumed </w:t>
      </w:r>
      <w:r w:rsidRPr="0048482F">
        <w:rPr>
          <w:lang w:val="en-AU"/>
        </w:rPr>
        <w:t>to be transmitted</w:t>
      </w:r>
      <w:r>
        <w:t xml:space="preserve"> </w:t>
      </w:r>
      <w:r>
        <w:rPr>
          <w:rFonts w:ascii="New York" w:hAnsi="New York"/>
          <w:kern w:val="2"/>
        </w:rPr>
        <w:t xml:space="preserve">regardless of whether or not the PDSCH reception provides a transport block for a HARQ process with disabled HARQ-ACK information as indicated by </w:t>
      </w:r>
      <w:r>
        <w:rPr>
          <w:rStyle w:val="Emphasis"/>
          <w:rFonts w:ascii="New York" w:hAnsi="New York"/>
        </w:rPr>
        <w:t>HARQ-</w:t>
      </w:r>
      <w:proofErr w:type="spellStart"/>
      <w:r>
        <w:rPr>
          <w:rStyle w:val="Emphasis"/>
          <w:rFonts w:ascii="New York" w:hAnsi="New York"/>
        </w:rPr>
        <w:t>feedbackEnabling</w:t>
      </w:r>
      <w:proofErr w:type="spellEnd"/>
      <w:r>
        <w:rPr>
          <w:rStyle w:val="Emphasis"/>
          <w:rFonts w:ascii="New York" w:hAnsi="New York"/>
        </w:rPr>
        <w:t>-</w:t>
      </w:r>
      <w:proofErr w:type="spellStart"/>
      <w:r>
        <w:rPr>
          <w:rStyle w:val="Emphasis"/>
          <w:rFonts w:ascii="New York" w:hAnsi="New York"/>
        </w:rPr>
        <w:t>disablingperHARQprocess</w:t>
      </w:r>
      <w:proofErr w:type="spellEnd"/>
      <w:r>
        <w:rPr>
          <w:rFonts w:ascii="New York" w:hAnsi="New York"/>
          <w:kern w:val="2"/>
        </w:rPr>
        <w:t>, if provided</w:t>
      </w:r>
      <w:r>
        <w:rPr>
          <w:lang w:val="en-AU"/>
        </w:rPr>
        <w:t>, and κ is defined in clause 4.1 of [4, TS 38.211].</w:t>
      </w:r>
      <w:r w:rsidRPr="00DB1AC8">
        <w:rPr>
          <w:lang w:val="en-AU"/>
        </w:rPr>
        <w:t xml:space="preserve"> </w:t>
      </w:r>
    </w:p>
    <w:p w14:paraId="7DB93FE3" w14:textId="77777777" w:rsidR="00044142" w:rsidRDefault="00044142" w:rsidP="00044142">
      <w:pPr>
        <w:pStyle w:val="B1"/>
        <w:rPr>
          <w:lang w:val="en-AU"/>
        </w:rPr>
      </w:pPr>
      <w:r>
        <w:rPr>
          <w:i/>
          <w:lang w:val="en-US"/>
        </w:rPr>
        <w:t>-</w:t>
      </w:r>
      <w:r>
        <w:rPr>
          <w:i/>
        </w:rPr>
        <w:tab/>
      </w:r>
      <w:r>
        <w:rPr>
          <w:color w:val="000000" w:themeColor="text1"/>
        </w:rPr>
        <w:t xml:space="preserve">For operation with shared spectrum channel access, </w:t>
      </w:r>
      <w:r>
        <w:rPr>
          <w:position w:val="-12"/>
        </w:rPr>
        <w:object w:dxaOrig="285" w:dyaOrig="375" w14:anchorId="11C655EE">
          <v:shape id="_x0000_i1026" type="#_x0000_t75" style="width:13.3pt;height:20pt" o:ole="">
            <v:imagedata r:id="rId20" o:title=""/>
          </v:shape>
          <o:OLEObject Type="Embed" ProgID="Equation.DSMT4" ShapeID="_x0000_i1026" DrawAspect="Content" ObjectID="_1729069407" r:id="rId21"/>
        </w:object>
      </w:r>
      <w:r>
        <w:t xml:space="preserve">is calculated according to [4, TS 38.211], otherwise </w:t>
      </w:r>
      <w:r>
        <w:rPr>
          <w:position w:val="-12"/>
        </w:rPr>
        <w:object w:dxaOrig="285" w:dyaOrig="375" w14:anchorId="00DB404A">
          <v:shape id="_x0000_i1027" type="#_x0000_t75" style="width:13.3pt;height:20pt" o:ole="">
            <v:imagedata r:id="rId20" o:title=""/>
          </v:shape>
          <o:OLEObject Type="Embed" ProgID="Equation.DSMT4" ShapeID="_x0000_i1027" DrawAspect="Content" ObjectID="_1729069408" r:id="rId22"/>
        </w:object>
      </w:r>
      <w:r>
        <w:t>=0.</w:t>
      </w:r>
    </w:p>
    <w:p w14:paraId="46D4F5E7" w14:textId="77777777" w:rsidR="00044142" w:rsidRDefault="00044142" w:rsidP="00044142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r>
        <w:rPr>
          <w:lang w:val="en-AU"/>
        </w:rPr>
        <w:t xml:space="preserve">If the PDSCH DM-RS position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/>
        </w:rPr>
        <w:t xml:space="preserve"> </w:t>
      </w:r>
      <w:r>
        <w:rPr>
          <w:lang w:val="en-AU"/>
        </w:rPr>
        <w:t xml:space="preserve">for the additional DM-RS </w:t>
      </w:r>
      <w:r>
        <w:rPr>
          <w:lang w:val="en-US"/>
        </w:rPr>
        <w:t xml:space="preserve">in </w:t>
      </w:r>
      <w:r w:rsidRPr="00D313B6">
        <w:t>Table 7.4.1.1.2-</w:t>
      </w:r>
      <w:r>
        <w:t>3</w:t>
      </w:r>
      <w:r>
        <w:rPr>
          <w:lang w:val="en-US"/>
        </w:rPr>
        <w:t xml:space="preserve"> </w:t>
      </w:r>
      <w:r w:rsidRPr="006F3211">
        <w:rPr>
          <w:lang w:val="en-AU"/>
        </w:rPr>
        <w:t xml:space="preserve">in </w:t>
      </w:r>
      <w:r>
        <w:rPr>
          <w:lang w:val="en-AU"/>
        </w:rPr>
        <w:t>clause</w:t>
      </w:r>
      <w:r w:rsidRPr="006F3211">
        <w:rPr>
          <w:lang w:val="en-AU"/>
        </w:rPr>
        <w:t xml:space="preserve"> 7.4.1.1</w:t>
      </w:r>
      <w:r>
        <w:rPr>
          <w:lang w:val="en-AU"/>
        </w:rPr>
        <w:t>.2</w:t>
      </w:r>
      <w:r w:rsidRPr="006F3211">
        <w:rPr>
          <w:lang w:val="en-AU"/>
        </w:rPr>
        <w:t xml:space="preserve">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>
        <w:rPr>
          <w:lang w:val="en-AU"/>
        </w:rPr>
        <w:t xml:space="preserve">]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=12</m:t>
        </m:r>
      </m:oMath>
      <w:r>
        <w:rPr>
          <w:lang w:val="en-US"/>
        </w:rPr>
        <w:t xml:space="preserve"> </w:t>
      </w:r>
      <w:r>
        <w:rPr>
          <w:lang w:val="en-AU"/>
        </w:rPr>
        <w:t xml:space="preserve">then </w:t>
      </w:r>
      <w:r w:rsidRPr="00345B65">
        <w:rPr>
          <w:rFonts w:eastAsia="Batang"/>
          <w:i/>
          <w:color w:val="000000"/>
        </w:rPr>
        <w:t>N</w:t>
      </w:r>
      <w:r w:rsidRPr="00345B65">
        <w:rPr>
          <w:rFonts w:eastAsia="Batang"/>
          <w:i/>
          <w:color w:val="000000"/>
          <w:vertAlign w:val="subscript"/>
        </w:rPr>
        <w:t>1,0</w:t>
      </w:r>
      <w:r>
        <w:rPr>
          <w:rFonts w:eastAsia="Batang"/>
          <w:i/>
          <w:color w:val="000000"/>
        </w:rPr>
        <w:t>=14</w:t>
      </w:r>
      <w:r w:rsidRPr="002F3B46">
        <w:rPr>
          <w:rFonts w:eastAsia="Batang"/>
          <w:color w:val="000000"/>
        </w:rPr>
        <w:t xml:space="preserve"> in</w:t>
      </w:r>
      <w:r>
        <w:rPr>
          <w:rFonts w:eastAsia="Batang"/>
          <w:i/>
          <w:color w:val="000000"/>
        </w:rPr>
        <w:t xml:space="preserve"> </w:t>
      </w:r>
      <w:r w:rsidRPr="0048482F">
        <w:rPr>
          <w:color w:val="000000"/>
        </w:rPr>
        <w:t>Table 5.3-1</w:t>
      </w:r>
      <w:r>
        <w:rPr>
          <w:rFonts w:eastAsia="Batang"/>
          <w:i/>
          <w:color w:val="000000"/>
        </w:rPr>
        <w:t xml:space="preserve">, </w:t>
      </w:r>
      <w:r w:rsidRPr="002F3B46">
        <w:rPr>
          <w:rFonts w:eastAsia="Batang"/>
          <w:color w:val="000000"/>
        </w:rPr>
        <w:t>otherwise</w:t>
      </w:r>
      <w:r>
        <w:rPr>
          <w:rFonts w:eastAsia="Batang"/>
          <w:i/>
          <w:color w:val="000000"/>
        </w:rPr>
        <w:t xml:space="preserve"> </w:t>
      </w:r>
      <w:r w:rsidRPr="00345B65">
        <w:rPr>
          <w:rFonts w:eastAsia="Batang"/>
          <w:i/>
          <w:color w:val="000000"/>
        </w:rPr>
        <w:t>N</w:t>
      </w:r>
      <w:r w:rsidRPr="00345B65">
        <w:rPr>
          <w:rFonts w:eastAsia="Batang"/>
          <w:i/>
          <w:color w:val="000000"/>
          <w:vertAlign w:val="subscript"/>
        </w:rPr>
        <w:t>1,0</w:t>
      </w:r>
      <w:r>
        <w:rPr>
          <w:rFonts w:eastAsia="Batang"/>
          <w:i/>
          <w:color w:val="000000"/>
        </w:rPr>
        <w:t>=13.</w:t>
      </w:r>
    </w:p>
    <w:p w14:paraId="72EA844B" w14:textId="77777777" w:rsidR="00044142" w:rsidRDefault="00044142" w:rsidP="00044142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</w:r>
      <w:r w:rsidRPr="00A65C60">
        <w:rPr>
          <w:lang w:val="en-AU"/>
        </w:rPr>
        <w:t xml:space="preserve">If the UE is configured with multiple active component carriers, </w:t>
      </w:r>
      <w:r w:rsidRPr="006F3211">
        <w:rPr>
          <w:lang w:val="en-AU"/>
        </w:rPr>
        <w:t xml:space="preserve">the first uplink symbol which carries the HARQ-ACK information further includes the effect of </w:t>
      </w:r>
      <w:r w:rsidRPr="00A65C60">
        <w:rPr>
          <w:lang w:val="en-AU"/>
        </w:rPr>
        <w:t xml:space="preserve">timing difference between </w:t>
      </w:r>
      <w:r>
        <w:rPr>
          <w:lang w:val="en-AU"/>
        </w:rPr>
        <w:t xml:space="preserve">the </w:t>
      </w:r>
      <w:r w:rsidRPr="00A65C60">
        <w:rPr>
          <w:lang w:val="en-AU"/>
        </w:rPr>
        <w:t>component carriers as given in [</w:t>
      </w:r>
      <w:r>
        <w:rPr>
          <w:lang w:val="en-AU"/>
        </w:rPr>
        <w:t xml:space="preserve">11, TS </w:t>
      </w:r>
      <w:r w:rsidRPr="00E51C71">
        <w:rPr>
          <w:lang w:val="en-AU"/>
        </w:rPr>
        <w:t>38.1</w:t>
      </w:r>
      <w:r>
        <w:rPr>
          <w:lang w:val="en-AU"/>
        </w:rPr>
        <w:t>33</w:t>
      </w:r>
      <w:r w:rsidRPr="00A65C60">
        <w:rPr>
          <w:lang w:val="en-AU"/>
        </w:rPr>
        <w:t>]</w:t>
      </w:r>
      <w:r>
        <w:rPr>
          <w:lang w:val="en-AU"/>
        </w:rPr>
        <w:t>.</w:t>
      </w:r>
    </w:p>
    <w:p w14:paraId="29E2283C" w14:textId="77777777" w:rsidR="00044142" w:rsidRDefault="00044142" w:rsidP="00044142">
      <w:pPr>
        <w:pStyle w:val="B1"/>
        <w:rPr>
          <w:i/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>For</w:t>
      </w:r>
      <w:r w:rsidRPr="00805DDC">
        <w:rPr>
          <w:lang w:val="en-AU"/>
        </w:rPr>
        <w:t xml:space="preserve"> the PDSCH mapping type A as given in </w:t>
      </w:r>
      <w:r>
        <w:rPr>
          <w:lang w:val="en-AU"/>
        </w:rPr>
        <w:t>clause</w:t>
      </w:r>
      <w:r w:rsidRPr="00805DDC">
        <w:rPr>
          <w:lang w:val="en-AU"/>
        </w:rPr>
        <w:t xml:space="preserve"> 7.4.1.1 </w:t>
      </w:r>
      <w:r>
        <w:rPr>
          <w:lang w:val="en-AU"/>
        </w:rPr>
        <w:t xml:space="preserve">of </w:t>
      </w:r>
      <w:r w:rsidRPr="00805DDC">
        <w:rPr>
          <w:lang w:val="en-AU"/>
        </w:rPr>
        <w:t>[</w:t>
      </w:r>
      <w:r>
        <w:rPr>
          <w:lang w:val="en-AU"/>
        </w:rPr>
        <w:t xml:space="preserve">4, TS </w:t>
      </w:r>
      <w:r w:rsidRPr="00805DDC">
        <w:rPr>
          <w:lang w:val="en-AU"/>
        </w:rPr>
        <w:t>38.211</w:t>
      </w:r>
      <w:r>
        <w:rPr>
          <w:lang w:val="en-AU"/>
        </w:rPr>
        <w:t>]: if</w:t>
      </w:r>
      <w:r w:rsidRPr="00805DDC">
        <w:rPr>
          <w:lang w:val="en-AU"/>
        </w:rPr>
        <w:t xml:space="preserve"> the last symbol of PDSCH is on the </w:t>
      </w:r>
      <w:proofErr w:type="spellStart"/>
      <w:r w:rsidRPr="00805DDC">
        <w:rPr>
          <w:i/>
          <w:lang w:val="en-AU"/>
        </w:rPr>
        <w:t>i</w:t>
      </w:r>
      <w:r>
        <w:rPr>
          <w:i/>
          <w:lang w:val="en-AU"/>
        </w:rPr>
        <w:t>-</w:t>
      </w:r>
      <w:r w:rsidRPr="00805DDC">
        <w:rPr>
          <w:lang w:val="en-AU"/>
        </w:rPr>
        <w:t>th</w:t>
      </w:r>
      <w:proofErr w:type="spellEnd"/>
      <w:r w:rsidRPr="00805DDC">
        <w:rPr>
          <w:lang w:val="en-AU"/>
        </w:rPr>
        <w:t xml:space="preserve"> sym</w:t>
      </w:r>
      <w:r>
        <w:rPr>
          <w:lang w:val="en-AU"/>
        </w:rPr>
        <w:t xml:space="preserve">bol of the slot where </w:t>
      </w:r>
      <w:proofErr w:type="spellStart"/>
      <w:r w:rsidRPr="00676AF6">
        <w:rPr>
          <w:i/>
          <w:lang w:val="en-AU"/>
        </w:rPr>
        <w:t>i</w:t>
      </w:r>
      <w:proofErr w:type="spellEnd"/>
      <w:r>
        <w:rPr>
          <w:i/>
          <w:lang w:val="en-AU"/>
        </w:rPr>
        <w:t xml:space="preserve"> </w:t>
      </w:r>
      <w:r>
        <w:rPr>
          <w:lang w:val="en-AU"/>
        </w:rPr>
        <w:t xml:space="preserve">&lt; 7, then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>
        <w:rPr>
          <w:i/>
          <w:vertAlign w:val="subscript"/>
          <w:lang w:val="en-AU"/>
        </w:rPr>
        <w:t xml:space="preserve">,1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7 - </w:t>
      </w:r>
      <w:proofErr w:type="spellStart"/>
      <w:r>
        <w:rPr>
          <w:i/>
          <w:lang w:val="en-AU"/>
        </w:rPr>
        <w:t>i</w:t>
      </w:r>
      <w:proofErr w:type="spellEnd"/>
      <w:r w:rsidRPr="005F53F2">
        <w:rPr>
          <w:color w:val="000000"/>
        </w:rPr>
        <w:t>,</w:t>
      </w:r>
      <w:r>
        <w:rPr>
          <w:color w:val="000000"/>
        </w:rPr>
        <w:t xml:space="preserve"> otherwise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>
        <w:rPr>
          <w:i/>
          <w:vertAlign w:val="subscript"/>
          <w:lang w:val="en-AU"/>
        </w:rPr>
        <w:t xml:space="preserve">,1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0</w:t>
      </w:r>
    </w:p>
    <w:p w14:paraId="642E4A5B" w14:textId="77777777" w:rsidR="00044142" w:rsidRDefault="00044142" w:rsidP="00044142">
      <w:pPr>
        <w:pStyle w:val="B1"/>
        <w:rPr>
          <w:color w:val="000000"/>
        </w:rPr>
      </w:pPr>
      <w:r w:rsidRPr="006F3211">
        <w:t>-</w:t>
      </w:r>
      <w:r w:rsidRPr="006F3211">
        <w:tab/>
      </w:r>
      <w:r w:rsidRPr="00F75846">
        <w:t xml:space="preserve">If a PUCCH of a larger priority index would overlap with PUCCH/PUSCH of a smaller priority index, </w:t>
      </w:r>
      <w:r w:rsidRPr="0048482F">
        <w:rPr>
          <w:i/>
          <w:lang w:val="en-AU"/>
        </w:rPr>
        <w:t>d</w:t>
      </w:r>
      <w:r>
        <w:rPr>
          <w:i/>
          <w:vertAlign w:val="subscript"/>
          <w:lang w:val="en-AU"/>
        </w:rPr>
        <w:t>2</w:t>
      </w:r>
      <w:r w:rsidRPr="00F75846">
        <w:t xml:space="preserve"> for the PUCCH of a larger priority is set as reported by the UE; otherwise </w:t>
      </w:r>
      <w:r w:rsidRPr="0048482F">
        <w:rPr>
          <w:i/>
          <w:lang w:val="en-AU"/>
        </w:rPr>
        <w:t>d</w:t>
      </w:r>
      <w:r>
        <w:rPr>
          <w:i/>
          <w:vertAlign w:val="subscript"/>
          <w:lang w:val="en-AU"/>
        </w:rPr>
        <w:t xml:space="preserve">2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0.</w:t>
      </w:r>
    </w:p>
    <w:p w14:paraId="5EE7669D" w14:textId="77777777" w:rsidR="00044142" w:rsidRDefault="00044142" w:rsidP="00044142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 xml:space="preserve">For UE processing capability 1: </w:t>
      </w:r>
      <w:r w:rsidRPr="006F3211">
        <w:rPr>
          <w:lang w:val="en-AU"/>
        </w:rPr>
        <w:t xml:space="preserve">If the PDSCH is mapping type B as given in </w:t>
      </w:r>
      <w:r>
        <w:rPr>
          <w:lang w:val="en-AU"/>
        </w:rPr>
        <w:t>clause</w:t>
      </w:r>
      <w:r w:rsidRPr="006F3211">
        <w:rPr>
          <w:lang w:val="en-AU"/>
        </w:rPr>
        <w:t xml:space="preserve"> 7.4.1.1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 w:rsidRPr="006F3211">
        <w:rPr>
          <w:lang w:val="en-AU"/>
        </w:rPr>
        <w:t>], and</w:t>
      </w:r>
    </w:p>
    <w:p w14:paraId="6E5881E7" w14:textId="77777777" w:rsidR="00044142" w:rsidRPr="0015079E" w:rsidRDefault="00044142" w:rsidP="00044142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 w:rsidRPr="000E2A47">
        <w:rPr>
          <w:i/>
        </w:rPr>
        <w:t>L</w:t>
      </w:r>
      <w:r>
        <w:t xml:space="preserve"> ≥ </w:t>
      </w:r>
      <w:r w:rsidRPr="00BF3B2C">
        <w:t>7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0,</w:t>
      </w:r>
    </w:p>
    <w:p w14:paraId="547C7832" w14:textId="77777777" w:rsidR="00044142" w:rsidRDefault="00044142" w:rsidP="00044142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 w:rsidRPr="000E2A47">
        <w:rPr>
          <w:i/>
        </w:rPr>
        <w:t>L</w:t>
      </w:r>
      <w:r>
        <w:t xml:space="preserve"> ≥ </w:t>
      </w:r>
      <w:r w:rsidRPr="006F3211">
        <w:t>4</w:t>
      </w:r>
      <w:r>
        <w:t xml:space="preserve"> and </w:t>
      </w:r>
      <w:r w:rsidRPr="000E2A47">
        <w:rPr>
          <w:i/>
        </w:rPr>
        <w:t>L</w:t>
      </w:r>
      <w:r>
        <w:t xml:space="preserve"> ≤ 6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7-</w:t>
      </w:r>
      <w:r w:rsidRPr="000E2A47">
        <w:rPr>
          <w:i/>
        </w:rPr>
        <w:t xml:space="preserve"> L</w:t>
      </w:r>
      <w:r>
        <w:rPr>
          <w:i/>
        </w:rPr>
        <w:t>.</w:t>
      </w:r>
    </w:p>
    <w:p w14:paraId="461C0AFA" w14:textId="77777777" w:rsidR="00044142" w:rsidRDefault="00044142" w:rsidP="00044142">
      <w:pPr>
        <w:pStyle w:val="B2"/>
      </w:pPr>
      <w:r>
        <w:t>-</w:t>
      </w:r>
      <w:r>
        <w:tab/>
      </w:r>
      <w:r w:rsidRPr="006F3211">
        <w:t>if the number of PDSCH symbols allocated is</w:t>
      </w:r>
      <w:r>
        <w:t xml:space="preserve"> </w:t>
      </w:r>
      <w:r w:rsidRPr="000E2A47">
        <w:rPr>
          <w:i/>
        </w:rPr>
        <w:t>L</w:t>
      </w:r>
      <w:r>
        <w:rPr>
          <w:i/>
        </w:rPr>
        <w:t xml:space="preserve"> </w:t>
      </w:r>
      <w:r>
        <w:t xml:space="preserve">= </w:t>
      </w:r>
      <w:r w:rsidRPr="000E2A47">
        <w:rPr>
          <w:i/>
        </w:rPr>
        <w:t>3</w:t>
      </w:r>
      <w:r w:rsidRPr="00CA3131">
        <w:t xml:space="preserve"> then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>
        <w:rPr>
          <w:i/>
          <w:vertAlign w:val="subscript"/>
          <w:lang w:val="en-AU"/>
        </w:rPr>
        <w:t xml:space="preserve">,1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3 + </w:t>
      </w:r>
      <w:r w:rsidRPr="000E2A47">
        <w:rPr>
          <w:lang w:val="en-AU"/>
        </w:rPr>
        <w:t>min</w:t>
      </w:r>
      <w:r>
        <w:rPr>
          <w:i/>
          <w:lang w:val="en-AU"/>
        </w:rPr>
        <w:t xml:space="preserve"> (d,1)</w:t>
      </w:r>
      <w:r w:rsidRPr="00CA3131">
        <w:t xml:space="preserve">, where </w:t>
      </w:r>
      <w:r w:rsidRPr="000E2A47">
        <w:rPr>
          <w:i/>
        </w:rPr>
        <w:t>d</w:t>
      </w:r>
      <w:r w:rsidRPr="00CA3131">
        <w:t xml:space="preserve"> is the number of overlapping symbols of the scheduling PDCCH and the scheduled PDSCH.</w:t>
      </w:r>
    </w:p>
    <w:p w14:paraId="3CDDF97A" w14:textId="77777777" w:rsidR="00044142" w:rsidRPr="0017586C" w:rsidRDefault="00044142" w:rsidP="00044142">
      <w:pPr>
        <w:pStyle w:val="B2"/>
      </w:pPr>
      <w:r>
        <w:rPr>
          <w:lang w:val="en-AU"/>
        </w:rPr>
        <w:t>-</w:t>
      </w:r>
      <w:r>
        <w:rPr>
          <w:lang w:val="en-AU"/>
        </w:rPr>
        <w:tab/>
        <w:t xml:space="preserve">if </w:t>
      </w:r>
      <w:r w:rsidRPr="00805DDC">
        <w:rPr>
          <w:lang w:val="en-AU"/>
        </w:rPr>
        <w:t xml:space="preserve">the </w:t>
      </w:r>
      <w:r>
        <w:rPr>
          <w:lang w:val="en-AU"/>
        </w:rPr>
        <w:t xml:space="preserve">number of </w:t>
      </w:r>
      <w:r w:rsidRPr="00805DDC">
        <w:rPr>
          <w:lang w:val="en-AU"/>
        </w:rPr>
        <w:t xml:space="preserve">PDSCH </w:t>
      </w:r>
      <w:r>
        <w:rPr>
          <w:lang w:val="en-AU"/>
        </w:rPr>
        <w:t xml:space="preserve">symbols allocated is 2, then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3</w:t>
      </w:r>
      <w:r w:rsidRPr="00E300AE">
        <w:rPr>
          <w:i/>
        </w:rPr>
        <w:t>+d</w:t>
      </w:r>
      <w:r w:rsidRPr="0017586C">
        <w:t xml:space="preserve">, where </w:t>
      </w:r>
      <w:r w:rsidRPr="0017586C">
        <w:rPr>
          <w:i/>
        </w:rPr>
        <w:t>d</w:t>
      </w:r>
      <w:r w:rsidRPr="0017586C">
        <w:t xml:space="preserve"> is</w:t>
      </w:r>
      <w:r w:rsidRPr="006F3211">
        <w:rPr>
          <w:lang w:val="en-AU"/>
        </w:rPr>
        <w:t xml:space="preserve"> the number of overlapping symbols of the scheduling PDCCH and the scheduled PDSCH.</w:t>
      </w:r>
    </w:p>
    <w:p w14:paraId="2AB8A34D" w14:textId="77777777" w:rsidR="00044142" w:rsidRDefault="00044142" w:rsidP="00044142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 xml:space="preserve">For UE processing capability 2: </w:t>
      </w:r>
      <w:r w:rsidRPr="006F3211">
        <w:rPr>
          <w:lang w:val="en-AU"/>
        </w:rPr>
        <w:t xml:space="preserve">If the PDSCH is mapping type B as given in </w:t>
      </w:r>
      <w:r>
        <w:rPr>
          <w:lang w:val="en-AU"/>
        </w:rPr>
        <w:t>clause</w:t>
      </w:r>
      <w:r w:rsidRPr="006F3211">
        <w:rPr>
          <w:lang w:val="en-AU"/>
        </w:rPr>
        <w:t xml:space="preserve"> 7.4.1.1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>
        <w:rPr>
          <w:lang w:val="en-AU"/>
        </w:rPr>
        <w:t xml:space="preserve">], </w:t>
      </w:r>
    </w:p>
    <w:p w14:paraId="085D7C9F" w14:textId="77777777" w:rsidR="00044142" w:rsidRDefault="00044142" w:rsidP="00044142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 w:rsidRPr="000E2A47">
        <w:rPr>
          <w:i/>
        </w:rPr>
        <w:t>L</w:t>
      </w:r>
      <w:r>
        <w:t xml:space="preserve"> ≥ </w:t>
      </w:r>
      <w:r w:rsidRPr="00BF3B2C">
        <w:t>7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0,</w:t>
      </w:r>
    </w:p>
    <w:p w14:paraId="0582835B" w14:textId="77777777" w:rsidR="00044142" w:rsidRPr="00CB6FAD" w:rsidRDefault="00044142" w:rsidP="00044142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 w:rsidRPr="000E2A47">
        <w:rPr>
          <w:i/>
        </w:rPr>
        <w:t>L</w:t>
      </w:r>
      <w:r>
        <w:t xml:space="preserve"> ≥ 3 and </w:t>
      </w:r>
      <w:r w:rsidRPr="000E2A47">
        <w:rPr>
          <w:i/>
        </w:rPr>
        <w:t>L</w:t>
      </w:r>
      <w:r>
        <w:t xml:space="preserve"> ≤ 6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is the number of overlapping symbols of</w:t>
      </w:r>
      <w:r w:rsidRPr="00CB6FAD">
        <w:t xml:space="preserve"> the scheduling PDCCH and the scheduled PDSCH,</w:t>
      </w:r>
    </w:p>
    <w:p w14:paraId="7AF5F83F" w14:textId="77777777" w:rsidR="00044142" w:rsidRDefault="00044142" w:rsidP="00044142">
      <w:pPr>
        <w:pStyle w:val="B2"/>
        <w:rPr>
          <w:color w:val="000000"/>
        </w:rPr>
      </w:pPr>
      <w:r w:rsidRPr="006F3211">
        <w:t>-</w:t>
      </w:r>
      <w:r w:rsidRPr="006F3211">
        <w:tab/>
      </w:r>
      <w:r w:rsidRPr="006F3211">
        <w:rPr>
          <w:color w:val="000000"/>
        </w:rPr>
        <w:t xml:space="preserve">if the number of PDSCH symbols allocated is </w:t>
      </w:r>
      <w:r>
        <w:rPr>
          <w:color w:val="000000"/>
        </w:rPr>
        <w:t>2</w:t>
      </w:r>
      <w:r w:rsidRPr="006F3211">
        <w:rPr>
          <w:color w:val="000000"/>
        </w:rPr>
        <w:t>,</w:t>
      </w:r>
    </w:p>
    <w:p w14:paraId="49417FF3" w14:textId="77777777" w:rsidR="00044142" w:rsidRDefault="00044142" w:rsidP="00044142">
      <w:pPr>
        <w:pStyle w:val="B3"/>
      </w:pPr>
      <w:r w:rsidRPr="006F3211">
        <w:t>-</w:t>
      </w:r>
      <w:r>
        <w:tab/>
        <w:t xml:space="preserve">if the scheduling PDCCH was in a 3-symbol CORESET and the CORESET and the PDSCH had the same starting symbol, then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3,</w:t>
      </w:r>
    </w:p>
    <w:p w14:paraId="70D658E1" w14:textId="77777777" w:rsidR="00044142" w:rsidRDefault="00044142" w:rsidP="00044142">
      <w:pPr>
        <w:pStyle w:val="B3"/>
        <w:rPr>
          <w:lang w:val="en-AU"/>
        </w:rPr>
      </w:pPr>
      <w:r w:rsidRPr="006F3211">
        <w:t>-</w:t>
      </w:r>
      <w:r w:rsidRPr="006F3211">
        <w:tab/>
      </w:r>
      <w:r w:rsidRPr="00CB6FAD">
        <w:t>otherwise</w:t>
      </w:r>
      <w:r>
        <w:t xml:space="preserve"> </w:t>
      </w:r>
      <w:r w:rsidRPr="0017586C">
        <w:rPr>
          <w:i/>
        </w:rPr>
        <w:t>d</w:t>
      </w:r>
      <w:r>
        <w:rPr>
          <w:i/>
          <w:vertAlign w:val="subscript"/>
        </w:rPr>
        <w:t>1,1</w:t>
      </w:r>
      <w:r w:rsidRPr="0017586C">
        <w:t xml:space="preserve"> is</w:t>
      </w:r>
      <w:r w:rsidRPr="006F3211">
        <w:rPr>
          <w:lang w:val="en-AU"/>
        </w:rPr>
        <w:t xml:space="preserve"> the number of overlapping symbols of the scheduling PDCCH and the scheduled PDSCH</w:t>
      </w:r>
      <w:r>
        <w:rPr>
          <w:lang w:val="en-AU"/>
        </w:rPr>
        <w:t>.</w:t>
      </w:r>
    </w:p>
    <w:p w14:paraId="6A1C9424" w14:textId="77777777" w:rsidR="00044142" w:rsidRDefault="00044142" w:rsidP="00044142">
      <w:pPr>
        <w:pStyle w:val="B1"/>
      </w:pPr>
      <w:bookmarkStart w:id="98" w:name="_Hlk515958514"/>
      <w:r>
        <w:lastRenderedPageBreak/>
        <w:t>-</w:t>
      </w:r>
      <w:r>
        <w:tab/>
        <w:t xml:space="preserve">For UE processing capability 2 with scheduling limitation when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>
        <w:t xml:space="preserve"> = 1, if the scheduled RB allocation exceeds 136 RBs, the UE defaults to capability 1 processing time. </w:t>
      </w:r>
      <w:r w:rsidRPr="00D052B1">
        <w:t xml:space="preserve">The UE may skip decoding </w:t>
      </w:r>
      <w:proofErr w:type="gramStart"/>
      <w:r w:rsidRPr="00D052B1">
        <w:t>a number of</w:t>
      </w:r>
      <w:proofErr w:type="gramEnd"/>
      <w:r w:rsidRPr="00D052B1">
        <w:t xml:space="preserve"> PDSCHs with last symbol within 10 symbols before the start of a PDSCH that is </w:t>
      </w:r>
      <w:r>
        <w:t xml:space="preserve">scheduled to follow Capability </w:t>
      </w:r>
      <w:r w:rsidRPr="00D052B1">
        <w:t>2, if any of those PDSCHs are scheduled with more than 136 RBs with 30kH</w:t>
      </w:r>
      <w:r>
        <w:t xml:space="preserve">z SCS and following Capability </w:t>
      </w:r>
      <w:r w:rsidRPr="00D052B1">
        <w:t>1 processing time.</w:t>
      </w:r>
      <w:r w:rsidRPr="00DB1AC8">
        <w:t xml:space="preserve"> </w:t>
      </w:r>
    </w:p>
    <w:p w14:paraId="656C1233" w14:textId="77777777" w:rsidR="00044142" w:rsidRDefault="00044142" w:rsidP="00044142">
      <w:pPr>
        <w:pStyle w:val="B1"/>
      </w:pPr>
      <w:r>
        <w:t>-</w:t>
      </w:r>
      <w:r>
        <w:tab/>
      </w:r>
      <w:r w:rsidRPr="00303D0F">
        <w:t xml:space="preserve">For a UE that supports capability 2 on a given cell, the processing time according to UE processing capability 2 is applied if the high layer parameter </w:t>
      </w:r>
      <w:r>
        <w:rPr>
          <w:i/>
        </w:rPr>
        <w:t>processingType2Enabled</w:t>
      </w:r>
      <w:r w:rsidRPr="00303D0F">
        <w:t xml:space="preserve"> in </w:t>
      </w:r>
      <w:r>
        <w:rPr>
          <w:i/>
        </w:rPr>
        <w:t>PDSCH-</w:t>
      </w:r>
      <w:proofErr w:type="spellStart"/>
      <w:r>
        <w:rPr>
          <w:i/>
        </w:rPr>
        <w:t>ServingCellConfig</w:t>
      </w:r>
      <w:proofErr w:type="spellEnd"/>
      <w:r w:rsidRPr="00303D0F">
        <w:t xml:space="preserve"> is configured for the cell and set to </w:t>
      </w:r>
      <w:r>
        <w:t>'</w:t>
      </w:r>
      <w:r w:rsidRPr="00C52426">
        <w:rPr>
          <w:iCs/>
        </w:rPr>
        <w:t>enable</w:t>
      </w:r>
      <w:r>
        <w:rPr>
          <w:iCs/>
          <w:lang w:val="en-US"/>
        </w:rPr>
        <w:t>'</w:t>
      </w:r>
      <w:r>
        <w:t>.</w:t>
      </w:r>
    </w:p>
    <w:p w14:paraId="7E0328A8" w14:textId="77777777" w:rsidR="00044142" w:rsidRDefault="00044142" w:rsidP="00044142">
      <w:pPr>
        <w:pStyle w:val="B1"/>
      </w:pPr>
      <w:r>
        <w:t>-</w:t>
      </w:r>
      <w:r>
        <w:tab/>
      </w:r>
      <w:r w:rsidRPr="00CF595A">
        <w:t>PDSCH processing capability 2 is not applied to PDSCH scheduled by PDCCH with DCI format 4_0</w:t>
      </w:r>
      <w:r>
        <w:t xml:space="preserve">, </w:t>
      </w:r>
      <w:r w:rsidRPr="00CF595A">
        <w:t>4_1</w:t>
      </w:r>
      <w:r>
        <w:t xml:space="preserve">, </w:t>
      </w:r>
      <w:proofErr w:type="gramStart"/>
      <w:r>
        <w:t xml:space="preserve">or </w:t>
      </w:r>
      <w:r w:rsidRPr="00CF595A">
        <w:t xml:space="preserve"> 4</w:t>
      </w:r>
      <w:proofErr w:type="gramEnd"/>
      <w:r w:rsidRPr="00CF595A">
        <w:t>_2.</w:t>
      </w:r>
    </w:p>
    <w:p w14:paraId="5A3BB814" w14:textId="77777777" w:rsidR="00044142" w:rsidRPr="0048482F" w:rsidRDefault="00044142" w:rsidP="00044142">
      <w:pPr>
        <w:pStyle w:val="B1"/>
        <w:rPr>
          <w:i/>
        </w:rPr>
      </w:pPr>
      <w:r>
        <w:t>-</w:t>
      </w:r>
      <w:r>
        <w:tab/>
      </w:r>
      <w:r w:rsidRPr="00BF3B2C">
        <w:t xml:space="preserve">If this PUCCH resource is overlapping with </w:t>
      </w:r>
      <w:r>
        <w:t>another PUCCH or PUSCH resource</w:t>
      </w:r>
      <w:r w:rsidRPr="00BF3B2C">
        <w:t xml:space="preserve">, then HARQ-ACK is multiplexed following the procedure in </w:t>
      </w:r>
      <w:r>
        <w:t>clause</w:t>
      </w:r>
      <w:r w:rsidRPr="00BF3B2C">
        <w:t xml:space="preserve"> 9.2.5 of [</w:t>
      </w:r>
      <w:r>
        <w:rPr>
          <w:lang w:val="en-US"/>
        </w:rPr>
        <w:t>6</w:t>
      </w:r>
      <w:r w:rsidRPr="00BF3B2C">
        <w:t>, TS 38.213], otherwise the HARQ-ACK message is transmitted on PUCCH.</w:t>
      </w:r>
    </w:p>
    <w:bookmarkEnd w:id="98"/>
    <w:p w14:paraId="4011CBA1" w14:textId="77777777" w:rsidR="00044142" w:rsidRDefault="00044142" w:rsidP="00044142">
      <w:pPr>
        <w:rPr>
          <w:color w:val="000000"/>
          <w:lang w:val="en-AU"/>
        </w:rPr>
      </w:pPr>
      <w:proofErr w:type="gramStart"/>
      <w:r w:rsidRPr="0048482F">
        <w:rPr>
          <w:color w:val="000000"/>
          <w:lang w:val="en-AU"/>
        </w:rPr>
        <w:t>Otherwise</w:t>
      </w:r>
      <w:proofErr w:type="gramEnd"/>
      <w:r w:rsidRPr="0048482F">
        <w:rPr>
          <w:color w:val="000000"/>
          <w:lang w:val="en-AU"/>
        </w:rPr>
        <w:t xml:space="preserve"> the UE may not provide a valid HARQ-ACK corresponding to the scheduled PDSCH. </w:t>
      </w:r>
      <w:r>
        <w:rPr>
          <w:color w:val="000000"/>
          <w:lang w:val="en-AU"/>
        </w:rPr>
        <w:t xml:space="preserve">The value of </w:t>
      </w:r>
      <w:r>
        <w:rPr>
          <w:i/>
          <w:color w:val="000000"/>
          <w:lang w:val="en-AU"/>
        </w:rPr>
        <w:t>T</w:t>
      </w:r>
      <w:r>
        <w:rPr>
          <w:i/>
          <w:color w:val="000000"/>
          <w:vertAlign w:val="subscript"/>
          <w:lang w:val="en-AU"/>
        </w:rPr>
        <w:t>proc,1</w:t>
      </w:r>
      <w:r>
        <w:rPr>
          <w:color w:val="000000"/>
          <w:lang w:val="en-AU"/>
        </w:rPr>
        <w:t xml:space="preserve"> is used both in the case of normal and extended cyclic prefix.</w:t>
      </w:r>
      <w:r w:rsidRPr="00EC547D">
        <w:rPr>
          <w:color w:val="000000"/>
          <w:lang w:val="en-AU"/>
        </w:rPr>
        <w:t xml:space="preserve"> </w:t>
      </w:r>
    </w:p>
    <w:p w14:paraId="05BDBCB4" w14:textId="77777777" w:rsidR="00044142" w:rsidRDefault="00044142" w:rsidP="00044142">
      <w:pPr>
        <w:rPr>
          <w:shd w:val="clear" w:color="auto" w:fill="FFFFFF"/>
        </w:rPr>
      </w:pPr>
      <w:r w:rsidRPr="006F1AC9">
        <w:rPr>
          <w:shd w:val="clear" w:color="auto" w:fill="FFFFFF"/>
          <w:lang w:val="en-AU"/>
        </w:rPr>
        <w:t>For a PDSCH that consists of</w:t>
      </w:r>
      <w:r>
        <w:rPr>
          <w:shd w:val="clear" w:color="auto" w:fill="FFFFFF"/>
          <w:lang w:val="en-AU"/>
        </w:rPr>
        <w:t xml:space="preserve"> </w:t>
      </w:r>
      <w:r w:rsidRPr="006F1AC9">
        <w:rPr>
          <w:shd w:val="clear" w:color="auto" w:fill="FFFFFF"/>
        </w:rPr>
        <w:t>two PDSCH transmission occasions in time domain in one slot,</w:t>
      </w:r>
      <w:r>
        <w:rPr>
          <w:shd w:val="clear" w:color="auto" w:fill="FFFFFF"/>
        </w:rPr>
        <w:t xml:space="preserve"> </w:t>
      </w:r>
      <w:r w:rsidRPr="006F1AC9">
        <w:rPr>
          <w:i/>
        </w:rPr>
        <w:t>d</w:t>
      </w:r>
      <w:r w:rsidRPr="006F1AC9">
        <w:rPr>
          <w:i/>
          <w:vertAlign w:val="subscript"/>
        </w:rPr>
        <w:t>1,1</w:t>
      </w:r>
      <w:r w:rsidRPr="006F1AC9">
        <w:t xml:space="preserve"> </w:t>
      </w:r>
      <w:r w:rsidRPr="006F1AC9">
        <w:rPr>
          <w:shd w:val="clear" w:color="auto" w:fill="FFFFFF"/>
        </w:rPr>
        <w:t>is calculated based on the</w:t>
      </w:r>
      <w:r>
        <w:rPr>
          <w:shd w:val="clear" w:color="auto" w:fill="FFFFFF"/>
        </w:rPr>
        <w:t xml:space="preserve"> </w:t>
      </w:r>
      <w:r w:rsidRPr="006F1AC9">
        <w:rPr>
          <w:shd w:val="clear" w:color="auto" w:fill="FFFFFF"/>
        </w:rPr>
        <w:t>first PDSCH transmission occasion</w:t>
      </w:r>
      <w:r>
        <w:rPr>
          <w:shd w:val="clear" w:color="auto" w:fill="FFFFFF"/>
        </w:rPr>
        <w:t xml:space="preserve"> </w:t>
      </w:r>
      <w:r w:rsidRPr="006F1AC9">
        <w:rPr>
          <w:shd w:val="clear" w:color="auto" w:fill="FFFFFF"/>
        </w:rPr>
        <w:t>in the slot, and as described above</w:t>
      </w:r>
      <w:r>
        <w:rPr>
          <w:shd w:val="clear" w:color="auto" w:fill="FFFFFF"/>
        </w:rPr>
        <w:t>.</w:t>
      </w:r>
    </w:p>
    <w:p w14:paraId="5AFCF75E" w14:textId="77777777" w:rsidR="00044142" w:rsidRPr="005B0C38" w:rsidRDefault="00044142" w:rsidP="00044142">
      <w:r w:rsidRPr="00F1140A">
        <w:rPr>
          <w:lang w:eastAsia="ko-KR"/>
        </w:rPr>
        <w:t xml:space="preserve">For PDSCH with mapping Type B, if PDSCH is scheduled by a </w:t>
      </w:r>
      <w:r>
        <w:rPr>
          <w:lang w:eastAsia="ko-KR"/>
        </w:rPr>
        <w:t>PDCCH reception that includes two</w:t>
      </w:r>
      <w:r w:rsidRPr="00F1140A">
        <w:rPr>
          <w:lang w:eastAsia="ko-KR"/>
        </w:rPr>
        <w:t xml:space="preserve"> PDCCH candidates </w:t>
      </w:r>
      <w:r>
        <w:rPr>
          <w:lang w:eastAsia="ko-KR"/>
        </w:rPr>
        <w:t>from two respective search space sets, as described in clause 10.1 of [6, TS 38.213]</w:t>
      </w:r>
      <w:r w:rsidRPr="00F1140A">
        <w:rPr>
          <w:lang w:eastAsia="ko-KR"/>
        </w:rPr>
        <w:t xml:space="preserve">, </w:t>
      </w:r>
      <w:r w:rsidRPr="00F1140A">
        <w:rPr>
          <w:i/>
        </w:rPr>
        <w:t>d</w:t>
      </w:r>
      <w:r w:rsidRPr="00F1140A">
        <w:rPr>
          <w:i/>
          <w:vertAlign w:val="subscript"/>
        </w:rPr>
        <w:t>1,1</w:t>
      </w:r>
      <w:r w:rsidRPr="00F1140A">
        <w:t xml:space="preserve"> </w:t>
      </w:r>
      <w:r w:rsidRPr="00F1140A">
        <w:rPr>
          <w:lang w:eastAsia="ko-KR"/>
        </w:rPr>
        <w:t>for PDSCH processing time is determined by considering the PDCCH candidate that results in larger d</w:t>
      </w:r>
      <w:r w:rsidRPr="00F1140A">
        <w:rPr>
          <w:vertAlign w:val="subscript"/>
          <w:lang w:eastAsia="ko-KR"/>
        </w:rPr>
        <w:t>1,1</w:t>
      </w:r>
      <w:r w:rsidRPr="00F1140A">
        <w:rPr>
          <w:lang w:eastAsia="ko-KR"/>
        </w:rPr>
        <w:t xml:space="preserve"> value. </w:t>
      </w:r>
    </w:p>
    <w:p w14:paraId="35AAB0E8" w14:textId="77777777" w:rsidR="00044142" w:rsidRPr="0048482F" w:rsidRDefault="00044142" w:rsidP="00044142">
      <w:pPr>
        <w:pStyle w:val="TH"/>
        <w:rPr>
          <w:i/>
          <w:color w:val="000000"/>
        </w:rPr>
      </w:pPr>
      <w:r w:rsidRPr="0048482F">
        <w:rPr>
          <w:color w:val="000000"/>
        </w:rPr>
        <w:t>Table 5.3-1: PDSCH processing time for PDSCH processing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3773"/>
        <w:gridCol w:w="3774"/>
      </w:tblGrid>
      <w:tr w:rsidR="00044142" w:rsidRPr="0048482F" w14:paraId="072BFA90" w14:textId="77777777" w:rsidTr="00230184">
        <w:trPr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bookmarkStart w:id="99" w:name="MCCQCTEMPBM_00000107"/>
          <w:p w14:paraId="7051935D" w14:textId="77777777" w:rsidR="00044142" w:rsidRPr="00E17FE7" w:rsidRDefault="00044142" w:rsidP="00230184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8"/>
              </w:rPr>
              <w:object w:dxaOrig="220" w:dyaOrig="220" w14:anchorId="763E0C87">
                <v:shape id="_x0000_i1028" type="#_x0000_t75" style="width:13.3pt;height:13.3pt" o:ole="">
                  <v:imagedata r:id="rId23" o:title=""/>
                </v:shape>
                <o:OLEObject Type="Embed" ProgID="Equation.3" ShapeID="_x0000_i1028" DrawAspect="Content" ObjectID="_1729069409" r:id="rId24"/>
              </w:object>
            </w:r>
          </w:p>
        </w:tc>
        <w:tc>
          <w:tcPr>
            <w:tcW w:w="7547" w:type="dxa"/>
            <w:gridSpan w:val="2"/>
            <w:shd w:val="clear" w:color="auto" w:fill="auto"/>
          </w:tcPr>
          <w:p w14:paraId="048F43E2" w14:textId="77777777" w:rsidR="00044142" w:rsidRPr="00E17FE7" w:rsidRDefault="00044142" w:rsidP="00230184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 xml:space="preserve">PDSCH decoding time </w:t>
            </w:r>
            <w:r w:rsidRPr="00E17FE7">
              <w:rPr>
                <w:rFonts w:eastAsia="Batang"/>
                <w:i/>
                <w:color w:val="000000"/>
              </w:rPr>
              <w:t>N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044142" w:rsidRPr="0048482F" w14:paraId="4845AF91" w14:textId="77777777" w:rsidTr="00230184">
        <w:trPr>
          <w:jc w:val="center"/>
        </w:trPr>
        <w:tc>
          <w:tcPr>
            <w:tcW w:w="828" w:type="dxa"/>
            <w:vMerge/>
            <w:shd w:val="clear" w:color="auto" w:fill="auto"/>
          </w:tcPr>
          <w:p w14:paraId="3D382866" w14:textId="77777777" w:rsidR="00044142" w:rsidRPr="00E17FE7" w:rsidRDefault="00044142" w:rsidP="00230184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3773" w:type="dxa"/>
            <w:shd w:val="clear" w:color="auto" w:fill="auto"/>
          </w:tcPr>
          <w:p w14:paraId="2E72B2D6" w14:textId="77777777" w:rsidR="00044142" w:rsidRPr="00E17FE7" w:rsidRDefault="00044142" w:rsidP="00230184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dmrs-AdditionalPosition</w:t>
            </w:r>
            <w:proofErr w:type="spellEnd"/>
            <w:r>
              <w:rPr>
                <w:rFonts w:eastAsia="Batang"/>
                <w:i/>
                <w:color w:val="000000"/>
              </w:rPr>
              <w:t xml:space="preserve"> </w:t>
            </w:r>
            <w:r>
              <w:rPr>
                <w:rFonts w:eastAsia="Batang"/>
                <w:color w:val="000000"/>
              </w:rPr>
              <w:t xml:space="preserve">= 'pos0' in </w:t>
            </w:r>
            <w:r>
              <w:rPr>
                <w:rFonts w:eastAsia="Batang"/>
                <w:color w:val="000000"/>
              </w:rPr>
              <w:br/>
            </w:r>
            <w:r>
              <w:rPr>
                <w:rFonts w:eastAsia="Batang"/>
                <w:i/>
                <w:color w:val="000000"/>
              </w:rPr>
              <w:t>DMRS-</w:t>
            </w:r>
            <w:proofErr w:type="spellStart"/>
            <w:r>
              <w:rPr>
                <w:rFonts w:eastAsia="Batang"/>
                <w:i/>
                <w:color w:val="000000"/>
              </w:rPr>
              <w:t>DownlinkConfig</w:t>
            </w:r>
            <w:proofErr w:type="spellEnd"/>
            <w:r>
              <w:rPr>
                <w:rFonts w:eastAsia="Batang"/>
                <w:i/>
                <w:color w:val="000000"/>
              </w:rPr>
              <w:t xml:space="preserve"> </w:t>
            </w:r>
            <w:r>
              <w:rPr>
                <w:rFonts w:eastAsia="Batang"/>
                <w:color w:val="000000"/>
              </w:rPr>
              <w:t>in</w:t>
            </w:r>
            <w:r>
              <w:rPr>
                <w:rFonts w:eastAsia="Batang"/>
                <w:color w:val="000000"/>
              </w:rPr>
              <w:br/>
            </w:r>
            <w:proofErr w:type="spellStart"/>
            <w:r w:rsidRPr="007B1689">
              <w:rPr>
                <w:i/>
              </w:rPr>
              <w:t>dmrs-DownlinkForPDSCH-MappingTypeA</w:t>
            </w:r>
            <w:proofErr w:type="spellEnd"/>
            <w:r w:rsidRPr="008244CE">
              <w:rPr>
                <w:iCs/>
              </w:rPr>
              <w:t xml:space="preserve"> and</w:t>
            </w:r>
            <w:r w:rsidRPr="008244CE">
              <w:rPr>
                <w:iCs/>
                <w:lang w:val="en-US"/>
              </w:rPr>
              <w:t xml:space="preserve"> </w:t>
            </w:r>
            <w:proofErr w:type="spellStart"/>
            <w:r w:rsidRPr="007B1689">
              <w:rPr>
                <w:i/>
              </w:rPr>
              <w:t>dmrs-DownlinkForPDSCH-MappingTypeB</w:t>
            </w:r>
            <w:proofErr w:type="spellEnd"/>
            <w:r w:rsidRPr="00580518">
              <w:rPr>
                <w:rFonts w:eastAsia="DengXian" w:cs="Arial"/>
                <w:iCs/>
                <w:szCs w:val="22"/>
                <w:lang w:val="en-US"/>
              </w:rPr>
              <w:t xml:space="preserve"> if either higher layer parameter is configured, and in </w:t>
            </w:r>
            <w:r w:rsidRPr="00580518">
              <w:rPr>
                <w:rFonts w:eastAsia="DengXian" w:cs="Arial"/>
                <w:i/>
                <w:szCs w:val="22"/>
                <w:lang w:val="en-US"/>
              </w:rPr>
              <w:t xml:space="preserve">dmrs-DownlinkForPDSCH-MappingTypeA-DCI-1-2 </w:t>
            </w:r>
            <w:r w:rsidRPr="00580518">
              <w:rPr>
                <w:rFonts w:eastAsia="DengXian" w:cs="Arial"/>
                <w:iCs/>
                <w:szCs w:val="22"/>
                <w:lang w:val="en-US"/>
              </w:rPr>
              <w:t xml:space="preserve">and </w:t>
            </w:r>
            <w:r w:rsidRPr="00580518">
              <w:rPr>
                <w:rFonts w:eastAsia="DengXian" w:cs="Arial"/>
                <w:i/>
                <w:szCs w:val="22"/>
                <w:lang w:val="en-US"/>
              </w:rPr>
              <w:t>dmrs-DownlinkForPDSCH-MappingTypeB-DCI-1-2</w:t>
            </w:r>
            <w:r w:rsidRPr="00580518">
              <w:rPr>
                <w:rFonts w:eastAsia="DengXian" w:cs="Arial"/>
                <w:iCs/>
                <w:szCs w:val="22"/>
                <w:lang w:val="en-US"/>
              </w:rPr>
              <w:t xml:space="preserve"> if either higher layer parameter is configured</w:t>
            </w:r>
          </w:p>
        </w:tc>
        <w:tc>
          <w:tcPr>
            <w:tcW w:w="3774" w:type="dxa"/>
          </w:tcPr>
          <w:p w14:paraId="01439729" w14:textId="77777777" w:rsidR="00044142" w:rsidRDefault="00044142" w:rsidP="00230184">
            <w:pPr>
              <w:pStyle w:val="TAH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dmrs-AdditionalPosition</w:t>
            </w:r>
            <w:proofErr w:type="spellEnd"/>
            <w:r>
              <w:rPr>
                <w:rFonts w:eastAsia="Batang"/>
                <w:i/>
                <w:color w:val="000000"/>
              </w:rPr>
              <w:t xml:space="preserve"> </w:t>
            </w:r>
            <w:r>
              <w:rPr>
                <w:rFonts w:eastAsia="Batang" w:cs="Arial"/>
                <w:color w:val="000000"/>
              </w:rPr>
              <w:t>≠</w:t>
            </w:r>
            <w:r>
              <w:rPr>
                <w:rFonts w:eastAsia="Batang"/>
                <w:color w:val="000000"/>
              </w:rPr>
              <w:t xml:space="preserve"> 'pos0' in </w:t>
            </w:r>
            <w:r>
              <w:rPr>
                <w:rFonts w:eastAsia="Batang"/>
                <w:color w:val="000000"/>
              </w:rPr>
              <w:br/>
            </w:r>
            <w:r>
              <w:rPr>
                <w:rFonts w:eastAsia="Batang"/>
                <w:i/>
                <w:color w:val="000000"/>
              </w:rPr>
              <w:t>DMRS-</w:t>
            </w:r>
            <w:proofErr w:type="spellStart"/>
            <w:r>
              <w:rPr>
                <w:rFonts w:eastAsia="Batang"/>
                <w:i/>
                <w:color w:val="000000"/>
              </w:rPr>
              <w:t>DownlinkConfig</w:t>
            </w:r>
            <w:proofErr w:type="spellEnd"/>
            <w:r>
              <w:rPr>
                <w:rFonts w:eastAsia="Batang"/>
                <w:i/>
                <w:color w:val="000000"/>
              </w:rPr>
              <w:t xml:space="preserve"> </w:t>
            </w:r>
            <w:r>
              <w:rPr>
                <w:rFonts w:eastAsia="Batang"/>
                <w:color w:val="000000"/>
              </w:rPr>
              <w:t xml:space="preserve">in </w:t>
            </w:r>
            <w:r w:rsidRPr="00580518">
              <w:rPr>
                <w:rFonts w:eastAsia="Batang" w:cs="Arial"/>
                <w:color w:val="000000"/>
                <w:szCs w:val="22"/>
              </w:rPr>
              <w:t>any</w:t>
            </w:r>
            <w:r>
              <w:rPr>
                <w:rFonts w:eastAsia="Batang"/>
                <w:color w:val="000000"/>
              </w:rPr>
              <w:t xml:space="preserve"> of </w:t>
            </w:r>
            <w:r>
              <w:rPr>
                <w:rFonts w:eastAsia="Batang"/>
                <w:color w:val="000000"/>
              </w:rPr>
              <w:br/>
            </w:r>
            <w:proofErr w:type="spellStart"/>
            <w:r w:rsidRPr="007B1689">
              <w:rPr>
                <w:i/>
              </w:rPr>
              <w:t>dmrs-</w:t>
            </w:r>
            <w:r w:rsidRPr="00144B95">
              <w:rPr>
                <w:i/>
              </w:rPr>
              <w:t>DownlinkForPDSCH-MappingTypeA</w:t>
            </w:r>
            <w:proofErr w:type="spellEnd"/>
            <w:r w:rsidRPr="00A93AD6">
              <w:rPr>
                <w:lang w:val="en-US"/>
              </w:rPr>
              <w:t xml:space="preserve">, </w:t>
            </w:r>
            <w:proofErr w:type="spellStart"/>
            <w:r w:rsidRPr="00A93AD6">
              <w:rPr>
                <w:i/>
              </w:rPr>
              <w:t>dmrs-DownlinkForPDSCH-MappingTypeB</w:t>
            </w:r>
            <w:proofErr w:type="spellEnd"/>
            <w:r w:rsidRPr="00580518">
              <w:rPr>
                <w:rFonts w:eastAsia="DengXian" w:cs="Arial"/>
                <w:i/>
                <w:szCs w:val="22"/>
                <w:lang w:val="en-US"/>
              </w:rPr>
              <w:t>, dmrs-DownlinkForPDSCH-MappingTypeA-DCI-1-2, dmrs-DownlinkForPDSCH-MappingTypeB-DCI-1-2,</w:t>
            </w:r>
            <w:r>
              <w:rPr>
                <w:rFonts w:eastAsia="Batang"/>
                <w:i/>
                <w:color w:val="000000"/>
              </w:rPr>
              <w:t xml:space="preserve"> </w:t>
            </w:r>
          </w:p>
          <w:p w14:paraId="190AA416" w14:textId="77777777" w:rsidR="00044142" w:rsidRPr="008244CE" w:rsidRDefault="00044142" w:rsidP="00230184">
            <w:pPr>
              <w:pStyle w:val="TAH"/>
              <w:rPr>
                <w:rFonts w:eastAsia="Batang"/>
                <w:iCs/>
                <w:color w:val="000000"/>
              </w:rPr>
            </w:pPr>
            <w:r w:rsidRPr="008244CE">
              <w:rPr>
                <w:rFonts w:eastAsia="Batang"/>
                <w:iCs/>
                <w:color w:val="000000"/>
              </w:rPr>
              <w:t xml:space="preserve">or if </w:t>
            </w:r>
            <w:r w:rsidRPr="00580518">
              <w:rPr>
                <w:rFonts w:eastAsia="Batang" w:cs="Arial"/>
                <w:iCs/>
                <w:color w:val="000000"/>
                <w:szCs w:val="22"/>
              </w:rPr>
              <w:t xml:space="preserve">none of </w:t>
            </w:r>
            <w:r w:rsidRPr="008244CE">
              <w:rPr>
                <w:rFonts w:eastAsia="Batang"/>
                <w:iCs/>
                <w:color w:val="000000"/>
              </w:rPr>
              <w:t>the higher layer parameter</w:t>
            </w:r>
            <w:r>
              <w:rPr>
                <w:rFonts w:eastAsia="Batang"/>
                <w:iCs/>
                <w:color w:val="000000"/>
              </w:rPr>
              <w:t>s</w:t>
            </w:r>
            <w:r w:rsidRPr="008244CE">
              <w:rPr>
                <w:rFonts w:eastAsia="Batang"/>
                <w:iCs/>
                <w:color w:val="000000"/>
              </w:rPr>
              <w:t xml:space="preserve"> is configured </w:t>
            </w:r>
          </w:p>
        </w:tc>
      </w:tr>
      <w:tr w:rsidR="00044142" w:rsidRPr="0048482F" w14:paraId="3177C31C" w14:textId="77777777" w:rsidTr="00230184">
        <w:trPr>
          <w:jc w:val="center"/>
        </w:trPr>
        <w:tc>
          <w:tcPr>
            <w:tcW w:w="828" w:type="dxa"/>
            <w:shd w:val="clear" w:color="auto" w:fill="auto"/>
          </w:tcPr>
          <w:p w14:paraId="346D2F45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3773" w:type="dxa"/>
            <w:shd w:val="clear" w:color="auto" w:fill="auto"/>
          </w:tcPr>
          <w:p w14:paraId="5BBB4747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8</w:t>
            </w:r>
          </w:p>
        </w:tc>
        <w:tc>
          <w:tcPr>
            <w:tcW w:w="3774" w:type="dxa"/>
          </w:tcPr>
          <w:p w14:paraId="3AAA4722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345B65">
              <w:rPr>
                <w:rFonts w:eastAsia="Batang"/>
                <w:i/>
                <w:color w:val="000000"/>
              </w:rPr>
              <w:t>N</w:t>
            </w:r>
            <w:r w:rsidRPr="00345B65">
              <w:rPr>
                <w:rFonts w:eastAsia="Batang"/>
                <w:i/>
                <w:color w:val="000000"/>
                <w:vertAlign w:val="subscript"/>
              </w:rPr>
              <w:t>1,0</w:t>
            </w:r>
          </w:p>
        </w:tc>
      </w:tr>
      <w:tr w:rsidR="00044142" w:rsidRPr="0048482F" w14:paraId="1276F0DB" w14:textId="77777777" w:rsidTr="00230184">
        <w:trPr>
          <w:jc w:val="center"/>
        </w:trPr>
        <w:tc>
          <w:tcPr>
            <w:tcW w:w="828" w:type="dxa"/>
            <w:shd w:val="clear" w:color="auto" w:fill="auto"/>
          </w:tcPr>
          <w:p w14:paraId="5A84E841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3773" w:type="dxa"/>
            <w:shd w:val="clear" w:color="auto" w:fill="auto"/>
          </w:tcPr>
          <w:p w14:paraId="37CEF2B6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10</w:t>
            </w:r>
          </w:p>
        </w:tc>
        <w:tc>
          <w:tcPr>
            <w:tcW w:w="3774" w:type="dxa"/>
          </w:tcPr>
          <w:p w14:paraId="1941F594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13</w:t>
            </w:r>
          </w:p>
        </w:tc>
      </w:tr>
      <w:tr w:rsidR="00044142" w:rsidRPr="0048482F" w14:paraId="4BAE0245" w14:textId="77777777" w:rsidTr="00230184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7802BCF9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3773" w:type="dxa"/>
            <w:shd w:val="clear" w:color="auto" w:fill="auto"/>
          </w:tcPr>
          <w:p w14:paraId="1C189E3C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17</w:t>
            </w:r>
          </w:p>
        </w:tc>
        <w:tc>
          <w:tcPr>
            <w:tcW w:w="3774" w:type="dxa"/>
          </w:tcPr>
          <w:p w14:paraId="777B2E59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20</w:t>
            </w:r>
          </w:p>
        </w:tc>
      </w:tr>
      <w:tr w:rsidR="00044142" w:rsidRPr="0048482F" w14:paraId="18A2C825" w14:textId="77777777" w:rsidTr="00230184">
        <w:trPr>
          <w:jc w:val="center"/>
        </w:trPr>
        <w:tc>
          <w:tcPr>
            <w:tcW w:w="828" w:type="dxa"/>
            <w:shd w:val="clear" w:color="auto" w:fill="auto"/>
          </w:tcPr>
          <w:p w14:paraId="6D99E74E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</w:t>
            </w:r>
          </w:p>
        </w:tc>
        <w:tc>
          <w:tcPr>
            <w:tcW w:w="3773" w:type="dxa"/>
            <w:shd w:val="clear" w:color="auto" w:fill="auto"/>
          </w:tcPr>
          <w:p w14:paraId="444B9E29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20</w:t>
            </w:r>
          </w:p>
        </w:tc>
        <w:tc>
          <w:tcPr>
            <w:tcW w:w="3774" w:type="dxa"/>
          </w:tcPr>
          <w:p w14:paraId="23FF6A6E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24</w:t>
            </w:r>
          </w:p>
        </w:tc>
      </w:tr>
      <w:tr w:rsidR="00044142" w:rsidRPr="00741B1C" w14:paraId="70EA23F0" w14:textId="77777777" w:rsidTr="00230184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4E02D" w14:textId="77777777" w:rsidR="00044142" w:rsidRPr="00C52D39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8E2AE" w14:textId="77777777" w:rsidR="00044142" w:rsidRPr="00C52D39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80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203A" w14:textId="77777777" w:rsidR="00044142" w:rsidRPr="00C52D39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96</w:t>
            </w:r>
          </w:p>
        </w:tc>
      </w:tr>
      <w:tr w:rsidR="00044142" w:rsidRPr="00741B1C" w14:paraId="363D427F" w14:textId="77777777" w:rsidTr="00230184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1AA58" w14:textId="77777777" w:rsidR="00044142" w:rsidRPr="00C52D39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0CB0F" w14:textId="77777777" w:rsidR="00044142" w:rsidRPr="00C52D39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160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D72B" w14:textId="77777777" w:rsidR="00044142" w:rsidRPr="00C52D39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C52D39">
              <w:rPr>
                <w:rFonts w:eastAsia="Batang"/>
                <w:color w:val="000000"/>
              </w:rPr>
              <w:t>192</w:t>
            </w:r>
          </w:p>
        </w:tc>
      </w:tr>
      <w:bookmarkEnd w:id="99"/>
    </w:tbl>
    <w:p w14:paraId="672CCC9D" w14:textId="77777777" w:rsidR="00044142" w:rsidRDefault="00044142" w:rsidP="00044142"/>
    <w:p w14:paraId="3CB29201" w14:textId="77777777" w:rsidR="00044142" w:rsidRDefault="00044142" w:rsidP="00044142">
      <w:pPr>
        <w:pStyle w:val="TH"/>
        <w:rPr>
          <w:color w:val="000000"/>
          <w:lang w:val="en-US"/>
        </w:rPr>
      </w:pPr>
      <w:r>
        <w:rPr>
          <w:color w:val="000000"/>
        </w:rPr>
        <w:t>Table 5.3-2</w:t>
      </w:r>
      <w:r w:rsidRPr="0048482F">
        <w:rPr>
          <w:color w:val="000000"/>
        </w:rPr>
        <w:t xml:space="preserve">: PDSCH processing time for PDSCH processing capability </w:t>
      </w:r>
      <w:r w:rsidRPr="007B1689">
        <w:rPr>
          <w:color w:val="000000"/>
          <w:lang w:val="en-US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8102"/>
      </w:tblGrid>
      <w:tr w:rsidR="00044142" w:rsidRPr="0048482F" w14:paraId="05E90529" w14:textId="77777777" w:rsidTr="00230184">
        <w:trPr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bookmarkStart w:id="100" w:name="MCCQCTEMPBM_00000108"/>
          <w:p w14:paraId="29980A94" w14:textId="77777777" w:rsidR="00044142" w:rsidRPr="00E17FE7" w:rsidRDefault="00044142" w:rsidP="00230184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  <w:position w:val="-8"/>
              </w:rPr>
              <w:object w:dxaOrig="220" w:dyaOrig="220" w14:anchorId="45739958">
                <v:shape id="_x0000_i1029" type="#_x0000_t75" style="width:13.3pt;height:13.3pt" o:ole="">
                  <v:imagedata r:id="rId23" o:title=""/>
                </v:shape>
                <o:OLEObject Type="Embed" ProgID="Equation.3" ShapeID="_x0000_i1029" DrawAspect="Content" ObjectID="_1729069410" r:id="rId25"/>
              </w:object>
            </w:r>
          </w:p>
        </w:tc>
        <w:tc>
          <w:tcPr>
            <w:tcW w:w="8102" w:type="dxa"/>
            <w:shd w:val="clear" w:color="auto" w:fill="auto"/>
          </w:tcPr>
          <w:p w14:paraId="48DA9DEA" w14:textId="77777777" w:rsidR="00044142" w:rsidRPr="00E17FE7" w:rsidRDefault="00044142" w:rsidP="00230184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 xml:space="preserve">PDSCH decoding time </w:t>
            </w:r>
            <w:r w:rsidRPr="00E17FE7">
              <w:rPr>
                <w:rFonts w:eastAsia="Batang"/>
                <w:i/>
                <w:color w:val="000000"/>
              </w:rPr>
              <w:t>N</w:t>
            </w:r>
            <w:r w:rsidRPr="00E17FE7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E17FE7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044142" w:rsidRPr="0048482F" w14:paraId="13F2E5AE" w14:textId="77777777" w:rsidTr="00230184">
        <w:trPr>
          <w:jc w:val="center"/>
        </w:trPr>
        <w:tc>
          <w:tcPr>
            <w:tcW w:w="704" w:type="dxa"/>
            <w:vMerge/>
            <w:shd w:val="clear" w:color="auto" w:fill="auto"/>
          </w:tcPr>
          <w:p w14:paraId="57779FA1" w14:textId="77777777" w:rsidR="00044142" w:rsidRPr="00E17FE7" w:rsidRDefault="00044142" w:rsidP="00230184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8102" w:type="dxa"/>
            <w:shd w:val="clear" w:color="auto" w:fill="auto"/>
          </w:tcPr>
          <w:p w14:paraId="2333C3FF" w14:textId="77777777" w:rsidR="00044142" w:rsidRPr="007B1689" w:rsidRDefault="00044142" w:rsidP="00230184">
            <w:pPr>
              <w:pStyle w:val="TAH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dmrs-AdditionalPosition</w:t>
            </w:r>
            <w:proofErr w:type="spellEnd"/>
            <w:r>
              <w:rPr>
                <w:rFonts w:eastAsia="Batang"/>
                <w:i/>
                <w:color w:val="000000"/>
              </w:rPr>
              <w:t xml:space="preserve"> </w:t>
            </w:r>
            <w:r>
              <w:rPr>
                <w:rFonts w:eastAsia="Batang"/>
                <w:color w:val="000000"/>
              </w:rPr>
              <w:t xml:space="preserve">= 'pos0' in </w:t>
            </w:r>
            <w:r>
              <w:rPr>
                <w:rFonts w:eastAsia="Batang"/>
                <w:color w:val="000000"/>
              </w:rPr>
              <w:br/>
            </w:r>
            <w:r>
              <w:rPr>
                <w:rFonts w:eastAsia="Batang"/>
                <w:i/>
                <w:color w:val="000000"/>
              </w:rPr>
              <w:t>DMRS-</w:t>
            </w:r>
            <w:proofErr w:type="spellStart"/>
            <w:r>
              <w:rPr>
                <w:rFonts w:eastAsia="Batang"/>
                <w:i/>
                <w:color w:val="000000"/>
              </w:rPr>
              <w:t>DownlinkConfig</w:t>
            </w:r>
            <w:proofErr w:type="spellEnd"/>
            <w:r>
              <w:rPr>
                <w:rFonts w:eastAsia="Batang"/>
                <w:i/>
                <w:color w:val="000000"/>
              </w:rPr>
              <w:t xml:space="preserve"> </w:t>
            </w:r>
            <w:r>
              <w:rPr>
                <w:rFonts w:eastAsia="Batang"/>
                <w:color w:val="000000"/>
              </w:rPr>
              <w:t xml:space="preserve">in </w:t>
            </w:r>
            <w:r>
              <w:rPr>
                <w:rFonts w:eastAsia="Batang"/>
                <w:color w:val="000000"/>
              </w:rPr>
              <w:br/>
            </w:r>
            <w:proofErr w:type="spellStart"/>
            <w:r w:rsidRPr="007B1689">
              <w:rPr>
                <w:i/>
              </w:rPr>
              <w:t>dmrs-</w:t>
            </w:r>
            <w:r w:rsidRPr="00144B95">
              <w:rPr>
                <w:i/>
              </w:rPr>
              <w:t>DownlinkForPDSCH-MappingTypeA</w:t>
            </w:r>
            <w:proofErr w:type="spellEnd"/>
            <w:r w:rsidRPr="008244CE">
              <w:rPr>
                <w:iCs/>
              </w:rPr>
              <w:t xml:space="preserve"> and</w:t>
            </w:r>
            <w:r w:rsidRPr="008244CE">
              <w:rPr>
                <w:iCs/>
                <w:lang w:val="en-US"/>
              </w:rPr>
              <w:t xml:space="preserve"> </w:t>
            </w:r>
            <w:proofErr w:type="spellStart"/>
            <w:r w:rsidRPr="00A93AD6">
              <w:rPr>
                <w:i/>
              </w:rPr>
              <w:t>dmrs-DownlinkForPDSCH-MappingTypeB</w:t>
            </w:r>
            <w:proofErr w:type="spellEnd"/>
            <w:r w:rsidRPr="00580518">
              <w:rPr>
                <w:rFonts w:eastAsia="DengXian" w:cs="Arial"/>
                <w:i/>
                <w:szCs w:val="22"/>
                <w:lang w:val="en-US"/>
              </w:rPr>
              <w:t xml:space="preserve"> </w:t>
            </w:r>
            <w:r w:rsidRPr="00580518">
              <w:rPr>
                <w:rFonts w:eastAsia="DengXian" w:cs="Arial"/>
                <w:iCs/>
                <w:szCs w:val="22"/>
                <w:lang w:val="en-US"/>
              </w:rPr>
              <w:t xml:space="preserve">if either higher layer parameter is configured, and in </w:t>
            </w:r>
            <w:r w:rsidRPr="00580518">
              <w:rPr>
                <w:rFonts w:eastAsia="DengXian" w:cs="Arial"/>
                <w:i/>
                <w:szCs w:val="22"/>
                <w:lang w:val="en-US"/>
              </w:rPr>
              <w:t xml:space="preserve">dmrs-DownlinkForPDSCH-MappingTypeA-DCI-1-2 </w:t>
            </w:r>
            <w:r w:rsidRPr="00580518">
              <w:rPr>
                <w:rFonts w:eastAsia="DengXian" w:cs="Arial"/>
                <w:iCs/>
                <w:szCs w:val="22"/>
                <w:lang w:val="en-US"/>
              </w:rPr>
              <w:t>and</w:t>
            </w:r>
            <w:r w:rsidRPr="00580518">
              <w:rPr>
                <w:rFonts w:eastAsia="DengXian" w:cs="Arial"/>
                <w:i/>
                <w:szCs w:val="22"/>
                <w:lang w:val="en-US"/>
              </w:rPr>
              <w:t xml:space="preserve"> dmrs-DownlinkForPDSCH-MappingTypeB-DCI-1-2</w:t>
            </w:r>
            <w:r w:rsidRPr="00580518">
              <w:rPr>
                <w:rFonts w:eastAsia="DengXian" w:cs="Arial"/>
                <w:iCs/>
                <w:szCs w:val="22"/>
                <w:lang w:val="en-US"/>
              </w:rPr>
              <w:t xml:space="preserve"> if either higher layer parameter is configured</w:t>
            </w:r>
          </w:p>
        </w:tc>
      </w:tr>
      <w:tr w:rsidR="00044142" w:rsidRPr="0048482F" w14:paraId="31298C1E" w14:textId="77777777" w:rsidTr="00230184">
        <w:trPr>
          <w:jc w:val="center"/>
        </w:trPr>
        <w:tc>
          <w:tcPr>
            <w:tcW w:w="704" w:type="dxa"/>
            <w:shd w:val="clear" w:color="auto" w:fill="auto"/>
          </w:tcPr>
          <w:p w14:paraId="68620818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8102" w:type="dxa"/>
            <w:shd w:val="clear" w:color="auto" w:fill="auto"/>
          </w:tcPr>
          <w:p w14:paraId="13DD704A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</w:tr>
      <w:tr w:rsidR="00044142" w:rsidRPr="0048482F" w14:paraId="6B0EBF73" w14:textId="77777777" w:rsidTr="00230184">
        <w:trPr>
          <w:jc w:val="center"/>
        </w:trPr>
        <w:tc>
          <w:tcPr>
            <w:tcW w:w="704" w:type="dxa"/>
            <w:shd w:val="clear" w:color="auto" w:fill="auto"/>
          </w:tcPr>
          <w:p w14:paraId="21F12E72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</w:t>
            </w:r>
          </w:p>
        </w:tc>
        <w:tc>
          <w:tcPr>
            <w:tcW w:w="8102" w:type="dxa"/>
            <w:shd w:val="clear" w:color="auto" w:fill="auto"/>
          </w:tcPr>
          <w:p w14:paraId="3C8F9332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4.5</w:t>
            </w:r>
          </w:p>
        </w:tc>
      </w:tr>
      <w:tr w:rsidR="00044142" w:rsidRPr="0048482F" w14:paraId="004C9FD7" w14:textId="77777777" w:rsidTr="00230184">
        <w:trPr>
          <w:trHeight w:val="47"/>
          <w:jc w:val="center"/>
        </w:trPr>
        <w:tc>
          <w:tcPr>
            <w:tcW w:w="704" w:type="dxa"/>
            <w:shd w:val="clear" w:color="auto" w:fill="auto"/>
          </w:tcPr>
          <w:p w14:paraId="2FD39A43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2</w:t>
            </w:r>
          </w:p>
        </w:tc>
        <w:tc>
          <w:tcPr>
            <w:tcW w:w="8102" w:type="dxa"/>
            <w:shd w:val="clear" w:color="auto" w:fill="auto"/>
          </w:tcPr>
          <w:p w14:paraId="63D1BD00" w14:textId="77777777" w:rsidR="00044142" w:rsidRPr="00E17FE7" w:rsidRDefault="00044142" w:rsidP="00230184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9 for frequency range 1</w:t>
            </w:r>
          </w:p>
        </w:tc>
      </w:tr>
      <w:bookmarkEnd w:id="100"/>
    </w:tbl>
    <w:p w14:paraId="1F0DE7DF" w14:textId="6BCC2001" w:rsidR="00000D0D" w:rsidRDefault="00000D0D" w:rsidP="00044142">
      <w:pPr>
        <w:pStyle w:val="Heading1"/>
        <w:rPr>
          <w:noProof/>
        </w:rPr>
      </w:pPr>
    </w:p>
    <w:sectPr w:rsidR="00000D0D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70B56" w14:textId="77777777" w:rsidR="008405EA" w:rsidRDefault="008405EA">
      <w:r>
        <w:separator/>
      </w:r>
    </w:p>
  </w:endnote>
  <w:endnote w:type="continuationSeparator" w:id="0">
    <w:p w14:paraId="7A1ABD70" w14:textId="77777777" w:rsidR="008405EA" w:rsidRDefault="00840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B5D03" w14:textId="77777777" w:rsidR="008405EA" w:rsidRDefault="008405EA">
      <w:r>
        <w:separator/>
      </w:r>
    </w:p>
  </w:footnote>
  <w:footnote w:type="continuationSeparator" w:id="0">
    <w:p w14:paraId="53790D71" w14:textId="77777777" w:rsidR="008405EA" w:rsidRDefault="00840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84495855">
    <w:abstractNumId w:val="3"/>
  </w:num>
  <w:num w:numId="2" w16cid:durableId="963388906">
    <w:abstractNumId w:val="1"/>
  </w:num>
  <w:num w:numId="3" w16cid:durableId="388038779">
    <w:abstractNumId w:val="0"/>
  </w:num>
  <w:num w:numId="4" w16cid:durableId="953292700">
    <w:abstractNumId w:val="4"/>
  </w:num>
  <w:num w:numId="5" w16cid:durableId="9598461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31E78"/>
    <w:rsid w:val="000335D8"/>
    <w:rsid w:val="00044142"/>
    <w:rsid w:val="000673D1"/>
    <w:rsid w:val="000A6394"/>
    <w:rsid w:val="000B7FED"/>
    <w:rsid w:val="000C038A"/>
    <w:rsid w:val="000C48AC"/>
    <w:rsid w:val="000C6598"/>
    <w:rsid w:val="000C7F96"/>
    <w:rsid w:val="000E268F"/>
    <w:rsid w:val="00102D04"/>
    <w:rsid w:val="00103213"/>
    <w:rsid w:val="00105C08"/>
    <w:rsid w:val="001068A1"/>
    <w:rsid w:val="001142D8"/>
    <w:rsid w:val="00127D61"/>
    <w:rsid w:val="0014090C"/>
    <w:rsid w:val="00145D43"/>
    <w:rsid w:val="001473C9"/>
    <w:rsid w:val="0015167F"/>
    <w:rsid w:val="0015622B"/>
    <w:rsid w:val="0018095B"/>
    <w:rsid w:val="001858DA"/>
    <w:rsid w:val="00190AA9"/>
    <w:rsid w:val="00192C46"/>
    <w:rsid w:val="001A08B3"/>
    <w:rsid w:val="001A7B60"/>
    <w:rsid w:val="001B1ABB"/>
    <w:rsid w:val="001B52F0"/>
    <w:rsid w:val="001B7A65"/>
    <w:rsid w:val="001C40A5"/>
    <w:rsid w:val="001E41F3"/>
    <w:rsid w:val="001E498D"/>
    <w:rsid w:val="001E786D"/>
    <w:rsid w:val="001F4E66"/>
    <w:rsid w:val="0020164D"/>
    <w:rsid w:val="00207699"/>
    <w:rsid w:val="00221F19"/>
    <w:rsid w:val="00235E28"/>
    <w:rsid w:val="00236794"/>
    <w:rsid w:val="002466A0"/>
    <w:rsid w:val="0026004D"/>
    <w:rsid w:val="00262430"/>
    <w:rsid w:val="002640DD"/>
    <w:rsid w:val="002725E7"/>
    <w:rsid w:val="00275D12"/>
    <w:rsid w:val="00284FEB"/>
    <w:rsid w:val="002860C4"/>
    <w:rsid w:val="00294C9A"/>
    <w:rsid w:val="002B17D6"/>
    <w:rsid w:val="002B5741"/>
    <w:rsid w:val="002C3106"/>
    <w:rsid w:val="002D119C"/>
    <w:rsid w:val="002E2240"/>
    <w:rsid w:val="002F21E6"/>
    <w:rsid w:val="002F2DCB"/>
    <w:rsid w:val="002F4235"/>
    <w:rsid w:val="00305409"/>
    <w:rsid w:val="00312690"/>
    <w:rsid w:val="0032184E"/>
    <w:rsid w:val="003277B1"/>
    <w:rsid w:val="00330A82"/>
    <w:rsid w:val="0034074C"/>
    <w:rsid w:val="00347F31"/>
    <w:rsid w:val="003609EF"/>
    <w:rsid w:val="0036231A"/>
    <w:rsid w:val="00362809"/>
    <w:rsid w:val="00374C35"/>
    <w:rsid w:val="00374DD4"/>
    <w:rsid w:val="003750B7"/>
    <w:rsid w:val="00376075"/>
    <w:rsid w:val="00380601"/>
    <w:rsid w:val="003B6DE9"/>
    <w:rsid w:val="003E1A36"/>
    <w:rsid w:val="003E7941"/>
    <w:rsid w:val="003F426E"/>
    <w:rsid w:val="004018B9"/>
    <w:rsid w:val="00406817"/>
    <w:rsid w:val="00410371"/>
    <w:rsid w:val="00415844"/>
    <w:rsid w:val="004242F1"/>
    <w:rsid w:val="00446AEB"/>
    <w:rsid w:val="0045090A"/>
    <w:rsid w:val="00455CE4"/>
    <w:rsid w:val="0046646F"/>
    <w:rsid w:val="00470709"/>
    <w:rsid w:val="00477CEE"/>
    <w:rsid w:val="0049548D"/>
    <w:rsid w:val="004B6E79"/>
    <w:rsid w:val="004B75B7"/>
    <w:rsid w:val="004C1CEA"/>
    <w:rsid w:val="004C2ABA"/>
    <w:rsid w:val="004E38C4"/>
    <w:rsid w:val="0051580D"/>
    <w:rsid w:val="00527E39"/>
    <w:rsid w:val="0053466A"/>
    <w:rsid w:val="00536360"/>
    <w:rsid w:val="00542A76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3C07"/>
    <w:rsid w:val="00587158"/>
    <w:rsid w:val="00592D74"/>
    <w:rsid w:val="005E2C44"/>
    <w:rsid w:val="005E4524"/>
    <w:rsid w:val="005F7C19"/>
    <w:rsid w:val="006036F1"/>
    <w:rsid w:val="00621188"/>
    <w:rsid w:val="006248A6"/>
    <w:rsid w:val="006257ED"/>
    <w:rsid w:val="0062779C"/>
    <w:rsid w:val="00633509"/>
    <w:rsid w:val="00633EA8"/>
    <w:rsid w:val="0064143C"/>
    <w:rsid w:val="0066231C"/>
    <w:rsid w:val="00667711"/>
    <w:rsid w:val="00670C20"/>
    <w:rsid w:val="006929FD"/>
    <w:rsid w:val="00695808"/>
    <w:rsid w:val="00697209"/>
    <w:rsid w:val="006A0BA6"/>
    <w:rsid w:val="006A0D98"/>
    <w:rsid w:val="006B17D6"/>
    <w:rsid w:val="006B46FB"/>
    <w:rsid w:val="006C0444"/>
    <w:rsid w:val="006C1271"/>
    <w:rsid w:val="006D4DA8"/>
    <w:rsid w:val="006E21FB"/>
    <w:rsid w:val="00700EF4"/>
    <w:rsid w:val="007021D5"/>
    <w:rsid w:val="00702B11"/>
    <w:rsid w:val="007233DC"/>
    <w:rsid w:val="00733434"/>
    <w:rsid w:val="00741439"/>
    <w:rsid w:val="00754A72"/>
    <w:rsid w:val="00764B95"/>
    <w:rsid w:val="00765546"/>
    <w:rsid w:val="00765FCD"/>
    <w:rsid w:val="00772AF2"/>
    <w:rsid w:val="00774955"/>
    <w:rsid w:val="00790EDF"/>
    <w:rsid w:val="007912D7"/>
    <w:rsid w:val="00792342"/>
    <w:rsid w:val="007977A8"/>
    <w:rsid w:val="007A0346"/>
    <w:rsid w:val="007A7397"/>
    <w:rsid w:val="007B512A"/>
    <w:rsid w:val="007C2097"/>
    <w:rsid w:val="007D3E1D"/>
    <w:rsid w:val="007D6A07"/>
    <w:rsid w:val="007D6CCC"/>
    <w:rsid w:val="007D706B"/>
    <w:rsid w:val="007E3B33"/>
    <w:rsid w:val="007E59A7"/>
    <w:rsid w:val="007F635E"/>
    <w:rsid w:val="007F7259"/>
    <w:rsid w:val="00803357"/>
    <w:rsid w:val="008040A8"/>
    <w:rsid w:val="0080752E"/>
    <w:rsid w:val="008134F8"/>
    <w:rsid w:val="008157EC"/>
    <w:rsid w:val="0082413C"/>
    <w:rsid w:val="00825940"/>
    <w:rsid w:val="008279FA"/>
    <w:rsid w:val="008405EA"/>
    <w:rsid w:val="0084259F"/>
    <w:rsid w:val="008626E7"/>
    <w:rsid w:val="00870EE7"/>
    <w:rsid w:val="00885A8C"/>
    <w:rsid w:val="008863B9"/>
    <w:rsid w:val="00897977"/>
    <w:rsid w:val="008A45A6"/>
    <w:rsid w:val="008A5FB9"/>
    <w:rsid w:val="008B3134"/>
    <w:rsid w:val="008D465E"/>
    <w:rsid w:val="008F686C"/>
    <w:rsid w:val="008F69DD"/>
    <w:rsid w:val="00912AD0"/>
    <w:rsid w:val="009148DE"/>
    <w:rsid w:val="00920D0F"/>
    <w:rsid w:val="00921BD5"/>
    <w:rsid w:val="00941E30"/>
    <w:rsid w:val="009502B7"/>
    <w:rsid w:val="00961DD9"/>
    <w:rsid w:val="00974D3F"/>
    <w:rsid w:val="0097580A"/>
    <w:rsid w:val="009777D9"/>
    <w:rsid w:val="00981E24"/>
    <w:rsid w:val="00984A54"/>
    <w:rsid w:val="00991B88"/>
    <w:rsid w:val="009A5753"/>
    <w:rsid w:val="009A579D"/>
    <w:rsid w:val="009B1489"/>
    <w:rsid w:val="009B4632"/>
    <w:rsid w:val="009B53AA"/>
    <w:rsid w:val="009B7AFE"/>
    <w:rsid w:val="009E3297"/>
    <w:rsid w:val="009E4EAC"/>
    <w:rsid w:val="009F1676"/>
    <w:rsid w:val="009F734F"/>
    <w:rsid w:val="00A10F3B"/>
    <w:rsid w:val="00A1778C"/>
    <w:rsid w:val="00A20896"/>
    <w:rsid w:val="00A2230B"/>
    <w:rsid w:val="00A246B6"/>
    <w:rsid w:val="00A25394"/>
    <w:rsid w:val="00A32104"/>
    <w:rsid w:val="00A47E70"/>
    <w:rsid w:val="00A50CF0"/>
    <w:rsid w:val="00A511AC"/>
    <w:rsid w:val="00A57FD6"/>
    <w:rsid w:val="00A64D2C"/>
    <w:rsid w:val="00A71D59"/>
    <w:rsid w:val="00A7671C"/>
    <w:rsid w:val="00A8375D"/>
    <w:rsid w:val="00A9693C"/>
    <w:rsid w:val="00AA1D20"/>
    <w:rsid w:val="00AA220D"/>
    <w:rsid w:val="00AA2CBC"/>
    <w:rsid w:val="00AC0188"/>
    <w:rsid w:val="00AC5820"/>
    <w:rsid w:val="00AD1CD8"/>
    <w:rsid w:val="00AD2A15"/>
    <w:rsid w:val="00AF3667"/>
    <w:rsid w:val="00AF48BD"/>
    <w:rsid w:val="00B258BB"/>
    <w:rsid w:val="00B4563F"/>
    <w:rsid w:val="00B506A2"/>
    <w:rsid w:val="00B60E8B"/>
    <w:rsid w:val="00B67B97"/>
    <w:rsid w:val="00B72339"/>
    <w:rsid w:val="00B8336B"/>
    <w:rsid w:val="00B968C8"/>
    <w:rsid w:val="00BA3EC5"/>
    <w:rsid w:val="00BA51D9"/>
    <w:rsid w:val="00BB5DFC"/>
    <w:rsid w:val="00BD279D"/>
    <w:rsid w:val="00BD6BB8"/>
    <w:rsid w:val="00BE289D"/>
    <w:rsid w:val="00BF317A"/>
    <w:rsid w:val="00BF5078"/>
    <w:rsid w:val="00BF67C3"/>
    <w:rsid w:val="00C1666F"/>
    <w:rsid w:val="00C2449C"/>
    <w:rsid w:val="00C44F39"/>
    <w:rsid w:val="00C66BA2"/>
    <w:rsid w:val="00C72A17"/>
    <w:rsid w:val="00C761E5"/>
    <w:rsid w:val="00C76372"/>
    <w:rsid w:val="00C95985"/>
    <w:rsid w:val="00CC0D3E"/>
    <w:rsid w:val="00CC3B15"/>
    <w:rsid w:val="00CC4517"/>
    <w:rsid w:val="00CC5026"/>
    <w:rsid w:val="00CC68D0"/>
    <w:rsid w:val="00CC69AF"/>
    <w:rsid w:val="00D03F9A"/>
    <w:rsid w:val="00D06D51"/>
    <w:rsid w:val="00D17FE6"/>
    <w:rsid w:val="00D22DF5"/>
    <w:rsid w:val="00D24991"/>
    <w:rsid w:val="00D26A1F"/>
    <w:rsid w:val="00D30A39"/>
    <w:rsid w:val="00D362F4"/>
    <w:rsid w:val="00D37362"/>
    <w:rsid w:val="00D435E2"/>
    <w:rsid w:val="00D44F59"/>
    <w:rsid w:val="00D50255"/>
    <w:rsid w:val="00D623FB"/>
    <w:rsid w:val="00D6309B"/>
    <w:rsid w:val="00D66520"/>
    <w:rsid w:val="00D66895"/>
    <w:rsid w:val="00D93394"/>
    <w:rsid w:val="00DA227E"/>
    <w:rsid w:val="00DB7A80"/>
    <w:rsid w:val="00DD13E0"/>
    <w:rsid w:val="00DE2488"/>
    <w:rsid w:val="00DE34CF"/>
    <w:rsid w:val="00DF06DE"/>
    <w:rsid w:val="00E13F3D"/>
    <w:rsid w:val="00E3237C"/>
    <w:rsid w:val="00E34898"/>
    <w:rsid w:val="00E369BD"/>
    <w:rsid w:val="00E60BE2"/>
    <w:rsid w:val="00E64BB1"/>
    <w:rsid w:val="00E65A35"/>
    <w:rsid w:val="00E85DA3"/>
    <w:rsid w:val="00E9038E"/>
    <w:rsid w:val="00E94391"/>
    <w:rsid w:val="00EB09B7"/>
    <w:rsid w:val="00EB13F6"/>
    <w:rsid w:val="00EB7572"/>
    <w:rsid w:val="00ED208A"/>
    <w:rsid w:val="00ED20AC"/>
    <w:rsid w:val="00EE7D7C"/>
    <w:rsid w:val="00EF61BF"/>
    <w:rsid w:val="00F070C9"/>
    <w:rsid w:val="00F25D98"/>
    <w:rsid w:val="00F300FB"/>
    <w:rsid w:val="00F60A3F"/>
    <w:rsid w:val="00F66369"/>
    <w:rsid w:val="00F701E9"/>
    <w:rsid w:val="00F73E9B"/>
    <w:rsid w:val="00F755CE"/>
    <w:rsid w:val="00F81696"/>
    <w:rsid w:val="00F82614"/>
    <w:rsid w:val="00F91049"/>
    <w:rsid w:val="00F9437B"/>
    <w:rsid w:val="00F94B76"/>
    <w:rsid w:val="00F96977"/>
    <w:rsid w:val="00FB1F1A"/>
    <w:rsid w:val="00FB6386"/>
    <w:rsid w:val="00FD6AC4"/>
    <w:rsid w:val="00FE6FBA"/>
    <w:rsid w:val="00FF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4.bin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image" Target="media/image3.wmf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oleObject" Target="embeddings/oleObject3.bin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1404</Words>
  <Characters>8008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 Liu</cp:lastModifiedBy>
  <cp:revision>2</cp:revision>
  <cp:lastPrinted>1900-01-01T08:00:00Z</cp:lastPrinted>
  <dcterms:created xsi:type="dcterms:W3CDTF">2022-11-04T19:17:00Z</dcterms:created>
  <dcterms:modified xsi:type="dcterms:W3CDTF">2022-11-04T19:17:00Z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